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22C71" w14:textId="77777777" w:rsidR="005F5F32" w:rsidRDefault="005F5F32" w:rsidP="005F5F32">
      <w:pPr>
        <w:spacing w:line="276" w:lineRule="auto"/>
        <w:jc w:val="right"/>
        <w:rPr>
          <w:b/>
          <w:snapToGrid/>
          <w:sz w:val="18"/>
          <w:szCs w:val="18"/>
          <w:lang w:eastAsia="en-US"/>
        </w:rPr>
      </w:pPr>
    </w:p>
    <w:p w14:paraId="04A74D9F" w14:textId="010F3ADF" w:rsidR="00EE3C6B" w:rsidRDefault="005F5F32" w:rsidP="005F5F32">
      <w:pPr>
        <w:spacing w:line="276" w:lineRule="auto"/>
        <w:jc w:val="right"/>
        <w:rPr>
          <w:b/>
          <w:snapToGrid/>
          <w:sz w:val="18"/>
          <w:szCs w:val="18"/>
          <w:lang w:eastAsia="en-US"/>
        </w:rPr>
      </w:pPr>
      <w:r>
        <w:rPr>
          <w:b/>
          <w:snapToGrid/>
          <w:sz w:val="18"/>
          <w:szCs w:val="18"/>
          <w:lang w:eastAsia="en-US"/>
        </w:rPr>
        <w:t>Załącznik nr 12 do SWZ</w:t>
      </w:r>
    </w:p>
    <w:p w14:paraId="6A405076" w14:textId="156A0397" w:rsidR="0059733D" w:rsidRDefault="0059733D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6FE81E62" w14:textId="3A38D3B9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UMOWA</w:t>
      </w:r>
    </w:p>
    <w:p w14:paraId="36E27895" w14:textId="77777777" w:rsidR="00DC17B2" w:rsidRPr="00127FD0" w:rsidRDefault="00DC17B2" w:rsidP="0016639B">
      <w:pPr>
        <w:spacing w:line="276" w:lineRule="auto"/>
        <w:jc w:val="center"/>
        <w:rPr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POWIERZENIA PRZETWARZANIA DANYCH OSOBOWYCH</w:t>
      </w:r>
    </w:p>
    <w:p w14:paraId="01C4D022" w14:textId="2B7FC411" w:rsidR="00DC17B2" w:rsidRDefault="00DC17B2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7392F0A0" w14:textId="0BA253C3" w:rsidR="00BB3E3C" w:rsidRDefault="00A678C1" w:rsidP="00BC6A86">
      <w:pPr>
        <w:spacing w:line="276" w:lineRule="auto"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 xml:space="preserve">zawarta dnia </w:t>
      </w:r>
      <w:r w:rsidR="005A3DE3">
        <w:rPr>
          <w:snapToGrid/>
          <w:sz w:val="18"/>
          <w:szCs w:val="18"/>
          <w:lang w:eastAsia="en-US"/>
        </w:rPr>
        <w:t>…………………</w:t>
      </w:r>
      <w:bookmarkStart w:id="0" w:name="_GoBack"/>
      <w:bookmarkEnd w:id="0"/>
      <w:r w:rsidR="00BB3E3C" w:rsidRPr="00BB3E3C">
        <w:rPr>
          <w:snapToGrid/>
          <w:sz w:val="18"/>
          <w:szCs w:val="18"/>
          <w:lang w:eastAsia="en-US"/>
        </w:rPr>
        <w:t xml:space="preserve"> r. w Zielonej Górze pomiędzy:</w:t>
      </w:r>
    </w:p>
    <w:p w14:paraId="749AB42C" w14:textId="2B4BB84A" w:rsidR="00DC17B2" w:rsidRPr="00127FD0" w:rsidRDefault="00DC17B2" w:rsidP="00BC6A86">
      <w:pPr>
        <w:spacing w:line="276" w:lineRule="auto"/>
        <w:jc w:val="both"/>
        <w:rPr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br/>
        <w:t>Wojewódzkim Urzędem Pracy w Zielonej Górze</w:t>
      </w:r>
      <w:r w:rsidRPr="00127FD0">
        <w:rPr>
          <w:snapToGrid/>
          <w:sz w:val="18"/>
          <w:szCs w:val="18"/>
          <w:lang w:eastAsia="en-US"/>
        </w:rPr>
        <w:t xml:space="preserve"> z siedzibą przy ul. Wyspiańskiego 15, 65-036 Zielona Góra, reprezentowanym przez </w:t>
      </w:r>
      <w:r w:rsidR="00A678C1">
        <w:rPr>
          <w:snapToGrid/>
          <w:sz w:val="18"/>
          <w:szCs w:val="18"/>
          <w:lang w:eastAsia="en-US"/>
        </w:rPr>
        <w:t>………</w:t>
      </w:r>
      <w:r w:rsidR="00BB3E3C">
        <w:rPr>
          <w:snapToGrid/>
          <w:sz w:val="18"/>
          <w:szCs w:val="18"/>
          <w:lang w:eastAsia="en-US"/>
        </w:rPr>
        <w:t>…..</w:t>
      </w:r>
      <w:r w:rsidRPr="00127FD0">
        <w:rPr>
          <w:snapToGrid/>
          <w:sz w:val="18"/>
          <w:szCs w:val="18"/>
          <w:lang w:eastAsia="en-US"/>
        </w:rPr>
        <w:t>, zwanym dalej „Administratorem”</w:t>
      </w:r>
    </w:p>
    <w:p w14:paraId="6DFEEDA6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</w:p>
    <w:p w14:paraId="67EFE845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a</w:t>
      </w:r>
    </w:p>
    <w:p w14:paraId="79AE9FB7" w14:textId="77777777" w:rsidR="00DC17B2" w:rsidRPr="00127FD0" w:rsidRDefault="00DC17B2" w:rsidP="0016639B">
      <w:pPr>
        <w:suppressAutoHyphens/>
        <w:spacing w:line="276" w:lineRule="auto"/>
        <w:jc w:val="both"/>
        <w:rPr>
          <w:rFonts w:eastAsia="Times New Roman"/>
          <w:snapToGrid/>
          <w:sz w:val="18"/>
          <w:szCs w:val="18"/>
          <w:lang w:eastAsia="ar-SA"/>
        </w:rPr>
      </w:pPr>
    </w:p>
    <w:p w14:paraId="4BFCA23C" w14:textId="6FFBA1C1" w:rsidR="00BC6A86" w:rsidRPr="0079326B" w:rsidRDefault="00A678C1" w:rsidP="006A5C35">
      <w:pPr>
        <w:suppressAutoHyphens/>
        <w:spacing w:line="276" w:lineRule="auto"/>
        <w:jc w:val="both"/>
        <w:rPr>
          <w:rFonts w:eastAsia="Times New Roman"/>
          <w:bCs/>
          <w:snapToGrid/>
          <w:sz w:val="18"/>
          <w:szCs w:val="18"/>
          <w:lang w:eastAsia="ar-SA"/>
        </w:rPr>
      </w:pPr>
      <w:r>
        <w:rPr>
          <w:rFonts w:eastAsia="Times New Roman"/>
          <w:b/>
          <w:bCs/>
          <w:snapToGrid/>
          <w:sz w:val="18"/>
          <w:szCs w:val="18"/>
          <w:lang w:eastAsia="ar-SA"/>
        </w:rPr>
        <w:t>……</w:t>
      </w:r>
      <w:r w:rsidR="00BB3E3C">
        <w:rPr>
          <w:rFonts w:eastAsia="Times New Roman"/>
          <w:b/>
          <w:bCs/>
          <w:snapToGrid/>
          <w:sz w:val="18"/>
          <w:szCs w:val="18"/>
          <w:lang w:eastAsia="ar-SA"/>
        </w:rPr>
        <w:t>…</w:t>
      </w:r>
      <w:r w:rsidR="00BC6A86" w:rsidRPr="003D2B23">
        <w:rPr>
          <w:rFonts w:eastAsia="Times New Roman"/>
          <w:bCs/>
          <w:snapToGrid/>
          <w:sz w:val="18"/>
          <w:szCs w:val="18"/>
          <w:lang w:eastAsia="ar-SA"/>
        </w:rPr>
        <w:t xml:space="preserve"> z siedzibą przy ul. </w:t>
      </w:r>
      <w:r>
        <w:rPr>
          <w:rFonts w:eastAsia="Times New Roman"/>
          <w:bCs/>
          <w:snapToGrid/>
          <w:sz w:val="18"/>
          <w:szCs w:val="18"/>
          <w:lang w:eastAsia="ar-SA"/>
        </w:rPr>
        <w:t>…</w:t>
      </w:r>
      <w:r w:rsidR="00BB3E3C">
        <w:rPr>
          <w:rFonts w:eastAsia="Times New Roman"/>
          <w:bCs/>
          <w:snapToGrid/>
          <w:sz w:val="18"/>
          <w:szCs w:val="18"/>
          <w:lang w:eastAsia="ar-SA"/>
        </w:rPr>
        <w:t>….</w:t>
      </w:r>
      <w:r w:rsidR="00BC6A86">
        <w:rPr>
          <w:rFonts w:eastAsia="Times New Roman"/>
          <w:bCs/>
          <w:snapToGrid/>
          <w:sz w:val="18"/>
          <w:szCs w:val="18"/>
          <w:lang w:eastAsia="ar-SA"/>
        </w:rPr>
        <w:t xml:space="preserve">, NIP: </w:t>
      </w:r>
      <w:r>
        <w:rPr>
          <w:rFonts w:eastAsia="Times New Roman"/>
          <w:bCs/>
          <w:snapToGrid/>
          <w:sz w:val="18"/>
          <w:szCs w:val="18"/>
          <w:lang w:eastAsia="ar-SA"/>
        </w:rPr>
        <w:t>…</w:t>
      </w:r>
      <w:r w:rsidR="00BB3E3C">
        <w:rPr>
          <w:rFonts w:eastAsia="Times New Roman"/>
          <w:bCs/>
          <w:snapToGrid/>
          <w:sz w:val="18"/>
          <w:szCs w:val="18"/>
          <w:lang w:eastAsia="ar-SA"/>
        </w:rPr>
        <w:t>..</w:t>
      </w:r>
      <w:r w:rsidR="00BC6A86">
        <w:rPr>
          <w:rFonts w:eastAsia="Times New Roman"/>
          <w:bCs/>
          <w:snapToGrid/>
          <w:sz w:val="18"/>
          <w:szCs w:val="18"/>
          <w:lang w:eastAsia="ar-SA"/>
        </w:rPr>
        <w:t xml:space="preserve">, REGON: </w:t>
      </w:r>
      <w:r w:rsidR="00BB3E3C">
        <w:rPr>
          <w:rFonts w:eastAsia="Times New Roman"/>
          <w:bCs/>
          <w:snapToGrid/>
          <w:sz w:val="18"/>
          <w:szCs w:val="18"/>
          <w:lang w:eastAsia="ar-SA"/>
        </w:rPr>
        <w:t>…….., reprezentowanym</w:t>
      </w:r>
      <w:r w:rsidR="00BC6A86" w:rsidRPr="003D2B23">
        <w:rPr>
          <w:rFonts w:eastAsia="Times New Roman"/>
          <w:bCs/>
          <w:snapToGrid/>
          <w:sz w:val="18"/>
          <w:szCs w:val="18"/>
          <w:lang w:eastAsia="ar-SA"/>
        </w:rPr>
        <w:t xml:space="preserve"> </w:t>
      </w:r>
      <w:r w:rsidR="00BC6A86" w:rsidRPr="006566DB">
        <w:rPr>
          <w:rFonts w:eastAsia="Times New Roman"/>
          <w:bCs/>
          <w:snapToGrid/>
          <w:sz w:val="18"/>
          <w:szCs w:val="18"/>
          <w:lang w:eastAsia="ar-SA"/>
        </w:rPr>
        <w:t xml:space="preserve">przez </w:t>
      </w:r>
      <w:r w:rsidR="00BB3E3C">
        <w:rPr>
          <w:rFonts w:eastAsia="Times New Roman"/>
          <w:bCs/>
          <w:snapToGrid/>
          <w:sz w:val="18"/>
          <w:szCs w:val="18"/>
          <w:lang w:eastAsia="ar-SA"/>
        </w:rPr>
        <w:t>……….</w:t>
      </w:r>
      <w:r w:rsidR="006566DB" w:rsidRPr="006566DB">
        <w:rPr>
          <w:rFonts w:eastAsia="Times New Roman"/>
          <w:snapToGrid/>
          <w:sz w:val="18"/>
          <w:szCs w:val="18"/>
          <w:lang w:eastAsia="ar-SA"/>
        </w:rPr>
        <w:t xml:space="preserve">, </w:t>
      </w:r>
      <w:r w:rsidR="00BB3E3C">
        <w:rPr>
          <w:rFonts w:eastAsia="Times New Roman"/>
          <w:snapToGrid/>
          <w:sz w:val="18"/>
          <w:szCs w:val="18"/>
          <w:lang w:eastAsia="ar-SA"/>
        </w:rPr>
        <w:t>zwanym</w:t>
      </w:r>
      <w:r w:rsidR="00BC6A86" w:rsidRPr="006566DB">
        <w:rPr>
          <w:rFonts w:eastAsia="Times New Roman"/>
          <w:snapToGrid/>
          <w:sz w:val="18"/>
          <w:szCs w:val="18"/>
          <w:lang w:eastAsia="ar-SA"/>
        </w:rPr>
        <w:t xml:space="preserve"> </w:t>
      </w:r>
      <w:r w:rsidR="00BC6A86" w:rsidRPr="007C73D8">
        <w:rPr>
          <w:rFonts w:eastAsia="Times New Roman"/>
          <w:snapToGrid/>
          <w:sz w:val="18"/>
          <w:szCs w:val="18"/>
          <w:lang w:eastAsia="ar-SA"/>
        </w:rPr>
        <w:t>dalej „Podmiotem przetwarzającym”,</w:t>
      </w:r>
    </w:p>
    <w:p w14:paraId="0EA70666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</w:p>
    <w:p w14:paraId="38AD212A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w dalszej części umowy Administrator i Podmiot przetwarzający są nazywani łącznie „Stronami” lub każde oddzielnie „Stroną”</w:t>
      </w:r>
    </w:p>
    <w:p w14:paraId="46FD5F1F" w14:textId="40BD14F1" w:rsidR="00355A9E" w:rsidRDefault="00355A9E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0C9E26EA" w14:textId="1AA1C5FB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Preambuła</w:t>
      </w:r>
    </w:p>
    <w:p w14:paraId="2A47969B" w14:textId="77777777" w:rsidR="00DC17B2" w:rsidRPr="00127FD0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1769899C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Zważywszy, że:</w:t>
      </w:r>
    </w:p>
    <w:p w14:paraId="4759835A" w14:textId="77777777" w:rsidR="00E42045" w:rsidRDefault="00DC17B2" w:rsidP="00E4204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A23B4C">
        <w:rPr>
          <w:snapToGrid/>
          <w:sz w:val="18"/>
          <w:szCs w:val="18"/>
          <w:lang w:eastAsia="en-US"/>
        </w:rPr>
        <w:t xml:space="preserve">Strony zawarły </w:t>
      </w:r>
      <w:r w:rsidR="00301091">
        <w:rPr>
          <w:snapToGrid/>
          <w:sz w:val="18"/>
          <w:szCs w:val="18"/>
          <w:lang w:eastAsia="en-US"/>
        </w:rPr>
        <w:t>umowę,</w:t>
      </w:r>
      <w:r w:rsidRPr="00A23B4C">
        <w:rPr>
          <w:snapToGrid/>
          <w:sz w:val="18"/>
          <w:szCs w:val="18"/>
          <w:lang w:eastAsia="en-US"/>
        </w:rPr>
        <w:t xml:space="preserve"> któr</w:t>
      </w:r>
      <w:r w:rsidR="00301091">
        <w:rPr>
          <w:snapToGrid/>
          <w:sz w:val="18"/>
          <w:szCs w:val="18"/>
          <w:lang w:eastAsia="en-US"/>
        </w:rPr>
        <w:t>ej</w:t>
      </w:r>
      <w:r w:rsidRPr="00A23B4C">
        <w:rPr>
          <w:snapToGrid/>
          <w:sz w:val="18"/>
          <w:szCs w:val="18"/>
          <w:lang w:eastAsia="en-US"/>
        </w:rPr>
        <w:t xml:space="preserve"> przedmiotem jest </w:t>
      </w:r>
      <w:r w:rsidR="00A626B1">
        <w:rPr>
          <w:snapToGrid/>
          <w:sz w:val="18"/>
          <w:szCs w:val="18"/>
          <w:lang w:eastAsia="en-US"/>
        </w:rPr>
        <w:t xml:space="preserve">realizacja </w:t>
      </w:r>
      <w:r w:rsidR="00A626B1" w:rsidRPr="00A626B1">
        <w:rPr>
          <w:snapToGrid/>
          <w:sz w:val="18"/>
          <w:szCs w:val="18"/>
          <w:lang w:eastAsia="en-US"/>
        </w:rPr>
        <w:t>filmów u pracodawców z obszaru województwa lubuskiego, przeznaczonych do emisji w goglach wirtualnej rzeczywistości (VR), przedstawiających sposób wykonywania różnych czynności przez pracowników wybranych zawodów</w:t>
      </w:r>
      <w:r w:rsidR="00E42045">
        <w:rPr>
          <w:snapToGrid/>
          <w:sz w:val="18"/>
          <w:szCs w:val="18"/>
          <w:lang w:eastAsia="en-US"/>
        </w:rPr>
        <w:t>,</w:t>
      </w:r>
      <w:r w:rsidR="00E42045" w:rsidRPr="00E42045">
        <w:rPr>
          <w:snapToGrid/>
          <w:sz w:val="18"/>
          <w:szCs w:val="18"/>
          <w:lang w:eastAsia="en-US"/>
        </w:rPr>
        <w:t xml:space="preserve"> </w:t>
      </w:r>
      <w:r w:rsidR="00E42045">
        <w:rPr>
          <w:snapToGrid/>
          <w:sz w:val="18"/>
          <w:szCs w:val="18"/>
          <w:lang w:eastAsia="en-US"/>
        </w:rPr>
        <w:t>w związku z wykonywaniem której</w:t>
      </w:r>
      <w:r w:rsidR="00E42045" w:rsidRPr="00A23B4C">
        <w:rPr>
          <w:snapToGrid/>
          <w:sz w:val="18"/>
          <w:szCs w:val="18"/>
          <w:lang w:eastAsia="en-US"/>
        </w:rPr>
        <w:t xml:space="preserve"> Administrator powierzy Podmiotowi przetwarzającemu przetwarzanie danych osobowych w zakresie określonym niniejszą umową</w:t>
      </w:r>
      <w:r w:rsidR="00E42045">
        <w:rPr>
          <w:snapToGrid/>
          <w:sz w:val="18"/>
          <w:szCs w:val="18"/>
          <w:lang w:eastAsia="en-US"/>
        </w:rPr>
        <w:t>,</w:t>
      </w:r>
    </w:p>
    <w:p w14:paraId="73B8D4FE" w14:textId="0097F306" w:rsidR="00DC17B2" w:rsidRPr="00E42045" w:rsidRDefault="00E42045" w:rsidP="00E42045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E42045">
        <w:rPr>
          <w:snapToGrid/>
          <w:sz w:val="18"/>
          <w:szCs w:val="18"/>
          <w:lang w:eastAsia="en-US"/>
        </w:rPr>
        <w:t>z</w:t>
      </w:r>
      <w:r w:rsidR="00A626B1" w:rsidRPr="00E42045">
        <w:rPr>
          <w:snapToGrid/>
          <w:sz w:val="18"/>
          <w:szCs w:val="18"/>
          <w:lang w:eastAsia="en-US"/>
        </w:rPr>
        <w:t>adanie</w:t>
      </w:r>
      <w:r w:rsidRPr="00E42045">
        <w:rPr>
          <w:snapToGrid/>
          <w:sz w:val="18"/>
          <w:szCs w:val="18"/>
          <w:lang w:eastAsia="en-US"/>
        </w:rPr>
        <w:t xml:space="preserve"> jest</w:t>
      </w:r>
      <w:r w:rsidR="00A626B1" w:rsidRPr="00E42045">
        <w:rPr>
          <w:snapToGrid/>
          <w:sz w:val="18"/>
          <w:szCs w:val="18"/>
          <w:lang w:eastAsia="en-US"/>
        </w:rPr>
        <w:t xml:space="preserve"> realizowane </w:t>
      </w:r>
      <w:r w:rsidR="00DC17B2" w:rsidRPr="00E42045">
        <w:rPr>
          <w:snapToGrid/>
          <w:sz w:val="18"/>
          <w:szCs w:val="18"/>
          <w:lang w:eastAsia="en-US"/>
        </w:rPr>
        <w:t xml:space="preserve">w ramach </w:t>
      </w:r>
      <w:r w:rsidRPr="00E42045">
        <w:rPr>
          <w:snapToGrid/>
          <w:sz w:val="18"/>
          <w:szCs w:val="18"/>
          <w:lang w:eastAsia="en-US"/>
        </w:rPr>
        <w:t xml:space="preserve">promocyjnych </w:t>
      </w:r>
      <w:r w:rsidR="00DC17B2" w:rsidRPr="00E42045">
        <w:rPr>
          <w:snapToGrid/>
          <w:sz w:val="18"/>
          <w:szCs w:val="18"/>
          <w:lang w:eastAsia="en-US"/>
        </w:rPr>
        <w:t xml:space="preserve">projektu pt. „Umiejętności tworzą możliwości”, </w:t>
      </w:r>
      <w:r w:rsidR="0059733D" w:rsidRPr="00E42045">
        <w:rPr>
          <w:snapToGrid/>
          <w:sz w:val="18"/>
          <w:szCs w:val="18"/>
          <w:lang w:eastAsia="en-US"/>
        </w:rPr>
        <w:t>inwestycja</w:t>
      </w:r>
      <w:r w:rsidR="00DC17B2" w:rsidRPr="00E42045">
        <w:rPr>
          <w:snapToGrid/>
          <w:sz w:val="18"/>
          <w:szCs w:val="18"/>
          <w:lang w:eastAsia="en-US"/>
        </w:rPr>
        <w:t xml:space="preserve"> A3.1.1 „Wsparcie rozwoju nowoczesnego kształcenia zawodowego, szkolnictwa wyższego oraz uczenia się przez całe życie” Krajowego Planu Odbudowy</w:t>
      </w:r>
      <w:r w:rsidR="0031731D" w:rsidRPr="00E42045">
        <w:rPr>
          <w:snapToGrid/>
          <w:sz w:val="18"/>
          <w:szCs w:val="18"/>
          <w:lang w:eastAsia="en-US"/>
        </w:rPr>
        <w:t xml:space="preserve"> i Zwiększania Odporności</w:t>
      </w:r>
      <w:r w:rsidRPr="00E42045">
        <w:rPr>
          <w:snapToGrid/>
          <w:sz w:val="18"/>
          <w:szCs w:val="18"/>
          <w:lang w:eastAsia="en-US"/>
        </w:rPr>
        <w:t xml:space="preserve"> oraz </w:t>
      </w:r>
      <w:r>
        <w:rPr>
          <w:snapToGrid/>
          <w:sz w:val="18"/>
          <w:szCs w:val="18"/>
          <w:lang w:eastAsia="en-US"/>
        </w:rPr>
        <w:t>upowszechniania idei</w:t>
      </w:r>
      <w:r w:rsidRPr="00E42045">
        <w:rPr>
          <w:snapToGrid/>
          <w:sz w:val="18"/>
          <w:szCs w:val="18"/>
          <w:lang w:eastAsia="en-US"/>
        </w:rPr>
        <w:t xml:space="preserve"> uczenia się przez całe życie</w:t>
      </w:r>
      <w:r>
        <w:rPr>
          <w:snapToGrid/>
          <w:sz w:val="18"/>
          <w:szCs w:val="18"/>
          <w:lang w:eastAsia="en-US"/>
        </w:rPr>
        <w:t xml:space="preserve"> </w:t>
      </w:r>
      <w:r>
        <w:rPr>
          <w:snapToGrid/>
          <w:sz w:val="18"/>
          <w:szCs w:val="18"/>
          <w:lang w:eastAsia="en-US"/>
        </w:rPr>
        <w:br/>
        <w:t>i wspierania rozwoju poradnictwa zawodowego, o których</w:t>
      </w:r>
      <w:r w:rsidRPr="00E42045">
        <w:rPr>
          <w:snapToGrid/>
          <w:sz w:val="18"/>
          <w:szCs w:val="18"/>
          <w:lang w:eastAsia="en-US"/>
        </w:rPr>
        <w:t xml:space="preserve"> mowa w </w:t>
      </w:r>
      <w:r>
        <w:rPr>
          <w:snapToGrid/>
          <w:sz w:val="18"/>
          <w:szCs w:val="18"/>
          <w:lang w:eastAsia="en-US"/>
        </w:rPr>
        <w:t>art. 32 ust. 1 pkt 15) i 32) Ustawy</w:t>
      </w:r>
      <w:r w:rsidRPr="00E42045">
        <w:rPr>
          <w:snapToGrid/>
          <w:sz w:val="18"/>
          <w:szCs w:val="18"/>
          <w:lang w:eastAsia="en-US"/>
        </w:rPr>
        <w:t xml:space="preserve"> z dnia 20 marca 2025 r. o rynku pracy</w:t>
      </w:r>
      <w:r>
        <w:rPr>
          <w:snapToGrid/>
          <w:sz w:val="18"/>
          <w:szCs w:val="18"/>
          <w:lang w:eastAsia="en-US"/>
        </w:rPr>
        <w:t xml:space="preserve"> i służbach zatrudnienia (Dz.U. z 2025 r., poz. 620),</w:t>
      </w:r>
    </w:p>
    <w:p w14:paraId="559D332C" w14:textId="3B132CEC" w:rsidR="00DC17B2" w:rsidRPr="00DC17B2" w:rsidRDefault="00DC17B2" w:rsidP="0016639B">
      <w:pPr>
        <w:numPr>
          <w:ilvl w:val="0"/>
          <w:numId w:val="16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DC17B2">
        <w:rPr>
          <w:snapToGrid/>
          <w:sz w:val="18"/>
          <w:szCs w:val="18"/>
          <w:lang w:eastAsia="en-US"/>
        </w:rPr>
        <w:t>na podstawie art. 14lzk Ustawy z dnia 6 grudnia 2006 r. o zasadach prowadzenia polityki rozwoju</w:t>
      </w:r>
      <w:r w:rsidR="00A23B4C">
        <w:rPr>
          <w:snapToGrid/>
          <w:sz w:val="18"/>
          <w:szCs w:val="18"/>
          <w:lang w:eastAsia="en-US"/>
        </w:rPr>
        <w:t xml:space="preserve"> </w:t>
      </w:r>
      <w:r w:rsidRPr="00DC17B2">
        <w:rPr>
          <w:snapToGrid/>
          <w:sz w:val="18"/>
          <w:szCs w:val="18"/>
          <w:lang w:eastAsia="en-US"/>
        </w:rPr>
        <w:t xml:space="preserve">podmioty zaangażowane w realizację planów rozwojowych są administratorami danych osobowych w rozumieniu art. 4 pkt 7)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</w:p>
    <w:p w14:paraId="0AC10F3B" w14:textId="77777777" w:rsidR="00DC17B2" w:rsidRPr="00127FD0" w:rsidRDefault="00DC17B2" w:rsidP="0016639B">
      <w:pPr>
        <w:numPr>
          <w:ilvl w:val="0"/>
          <w:numId w:val="16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celem umowy powierzenia przetwarzania danych osobowych jest ustalenie warunków, na jakich Podmiot przetwarzający będzie wykonywał operacje przetwarzania danych osobowych </w:t>
      </w:r>
      <w:r>
        <w:rPr>
          <w:snapToGrid/>
          <w:sz w:val="18"/>
          <w:szCs w:val="18"/>
          <w:lang w:eastAsia="en-US"/>
        </w:rPr>
        <w:t>w imieniu i na rzecz Administratora,</w:t>
      </w:r>
    </w:p>
    <w:p w14:paraId="22619C5A" w14:textId="33857CED" w:rsidR="00DC17B2" w:rsidRPr="00A23B4C" w:rsidRDefault="00DC17B2" w:rsidP="0016639B">
      <w:pPr>
        <w:numPr>
          <w:ilvl w:val="0"/>
          <w:numId w:val="16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zawierając niniejszą umowę</w:t>
      </w:r>
      <w:r>
        <w:rPr>
          <w:snapToGrid/>
          <w:sz w:val="18"/>
          <w:szCs w:val="18"/>
          <w:lang w:eastAsia="en-US"/>
        </w:rPr>
        <w:t>,</w:t>
      </w:r>
      <w:r w:rsidRPr="00127FD0">
        <w:rPr>
          <w:snapToGrid/>
          <w:sz w:val="18"/>
          <w:szCs w:val="18"/>
          <w:lang w:eastAsia="en-US"/>
        </w:rPr>
        <w:t xml:space="preserve"> Strony dążą do takiego uregulowania zasad przetwarzania danych osobowych, </w:t>
      </w:r>
      <w:r w:rsidR="00A23B4C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aby respektowały one postanowienia i obowiązki wynikające z </w:t>
      </w:r>
      <w:r>
        <w:rPr>
          <w:snapToGrid/>
          <w:sz w:val="18"/>
          <w:szCs w:val="18"/>
          <w:lang w:eastAsia="en-US"/>
        </w:rPr>
        <w:t>RODO</w:t>
      </w:r>
      <w:r w:rsidRPr="00127FD0">
        <w:rPr>
          <w:snapToGrid/>
          <w:sz w:val="18"/>
          <w:szCs w:val="18"/>
          <w:lang w:eastAsia="en-US"/>
        </w:rPr>
        <w:t xml:space="preserve"> oraz Decyzji wykonawczej Komisji (UE) 202</w:t>
      </w:r>
      <w:r>
        <w:rPr>
          <w:snapToGrid/>
          <w:sz w:val="18"/>
          <w:szCs w:val="18"/>
          <w:lang w:eastAsia="en-US"/>
        </w:rPr>
        <w:t xml:space="preserve">1/915 </w:t>
      </w:r>
      <w:r>
        <w:rPr>
          <w:snapToGrid/>
          <w:sz w:val="18"/>
          <w:szCs w:val="18"/>
          <w:lang w:eastAsia="en-US"/>
        </w:rPr>
        <w:br/>
        <w:t xml:space="preserve">z dnia 4 czerwca 2021 r. </w:t>
      </w:r>
      <w:r w:rsidRPr="00127FD0">
        <w:rPr>
          <w:snapToGrid/>
          <w:sz w:val="18"/>
          <w:szCs w:val="18"/>
          <w:lang w:eastAsia="en-US"/>
        </w:rPr>
        <w:t>w sprawie standardowych klauzul umownych między administratorami a podmiotami przetwarzającymi na podstawie art. 28 ust. 7 rozporządzenia Parlamentu Europejskiego i Rady (UE) 2016/679 oraz art. 29 ust. 7 rozporządzenia Parlamentu Europejskiego i Rady (UE) 2018/1725</w:t>
      </w:r>
      <w:r w:rsidR="00A23B4C">
        <w:rPr>
          <w:snapToGrid/>
          <w:sz w:val="18"/>
          <w:szCs w:val="18"/>
          <w:lang w:eastAsia="en-US"/>
        </w:rPr>
        <w:t xml:space="preserve"> – w</w:t>
      </w:r>
      <w:r w:rsidRPr="00A23B4C">
        <w:rPr>
          <w:snapToGrid/>
          <w:sz w:val="18"/>
          <w:szCs w:val="18"/>
          <w:lang w:eastAsia="en-US"/>
        </w:rPr>
        <w:t xml:space="preserve"> łączności z postanowieniami </w:t>
      </w:r>
      <w:r w:rsidR="00301091">
        <w:rPr>
          <w:snapToGrid/>
          <w:sz w:val="18"/>
          <w:szCs w:val="18"/>
          <w:lang w:eastAsia="en-US"/>
        </w:rPr>
        <w:t>umowy głównej</w:t>
      </w:r>
      <w:r w:rsidRPr="00A23B4C">
        <w:rPr>
          <w:snapToGrid/>
          <w:sz w:val="18"/>
          <w:szCs w:val="18"/>
          <w:lang w:eastAsia="en-US"/>
        </w:rPr>
        <w:t xml:space="preserve"> Strony zgodnie postanawiają zawrzeć umowę powierzenia przetwarzania danych osobowych </w:t>
      </w:r>
      <w:r w:rsidR="00301091">
        <w:rPr>
          <w:snapToGrid/>
          <w:sz w:val="18"/>
          <w:szCs w:val="18"/>
          <w:lang w:eastAsia="en-US"/>
        </w:rPr>
        <w:br/>
      </w:r>
      <w:r w:rsidRPr="00A23B4C">
        <w:rPr>
          <w:snapToGrid/>
          <w:sz w:val="18"/>
          <w:szCs w:val="18"/>
          <w:lang w:eastAsia="en-US"/>
        </w:rPr>
        <w:t>o następującej treści.</w:t>
      </w:r>
    </w:p>
    <w:p w14:paraId="5F1A31C9" w14:textId="405BA3CC" w:rsidR="00D91257" w:rsidRDefault="00D91257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4A97695F" w14:textId="7A926D35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1</w:t>
      </w:r>
    </w:p>
    <w:p w14:paraId="2DB23309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Definicje</w:t>
      </w:r>
    </w:p>
    <w:p w14:paraId="285CABB9" w14:textId="77777777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0634AEAE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Ilekroć w niniejszej umowie mowa o:</w:t>
      </w:r>
    </w:p>
    <w:p w14:paraId="2E1DEDDA" w14:textId="77777777" w:rsidR="00DC17B2" w:rsidRPr="00027BC2" w:rsidRDefault="00DC17B2" w:rsidP="0016639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>administratorze</w:t>
      </w:r>
      <w:r w:rsidRPr="00027BC2">
        <w:rPr>
          <w:snapToGrid/>
          <w:sz w:val="18"/>
          <w:szCs w:val="18"/>
          <w:lang w:eastAsia="en-US"/>
        </w:rPr>
        <w:t xml:space="preserve"> – w rozumieniu art. 4 pkt 7) RODO oznacza to osobę fizyczną lub prawną, organ publiczny, jednostkę lub inny podmiot, który samodzielnie lub wspólnie z innymi ustala cele i sposoby</w:t>
      </w:r>
      <w:r>
        <w:rPr>
          <w:snapToGrid/>
          <w:sz w:val="18"/>
          <w:szCs w:val="18"/>
          <w:lang w:eastAsia="en-US"/>
        </w:rPr>
        <w:t xml:space="preserve"> przetwarzania danych osobowych;</w:t>
      </w:r>
    </w:p>
    <w:p w14:paraId="4D3A9737" w14:textId="77777777" w:rsidR="00DC17B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danych osobowych</w:t>
      </w:r>
      <w:r w:rsidRPr="00127FD0">
        <w:rPr>
          <w:snapToGrid/>
          <w:sz w:val="18"/>
          <w:szCs w:val="18"/>
          <w:lang w:eastAsia="en-US"/>
        </w:rPr>
        <w:t xml:space="preserve"> – w rozumieniu art. 4 pkt 1) RODO oznacza to wszelkie informacje o zidentyfikowanej </w:t>
      </w:r>
      <w:r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lub możliwej do zidentyfikowania osobie fizyczne</w:t>
      </w:r>
      <w:r>
        <w:rPr>
          <w:snapToGrid/>
          <w:sz w:val="18"/>
          <w:szCs w:val="18"/>
          <w:lang w:eastAsia="en-US"/>
        </w:rPr>
        <w:t>j (osobie, której dane dotyczą);</w:t>
      </w:r>
    </w:p>
    <w:p w14:paraId="58F52B2B" w14:textId="6B529A18" w:rsidR="0031731D" w:rsidRPr="0031731D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3267AF">
        <w:rPr>
          <w:b/>
          <w:snapToGrid/>
          <w:sz w:val="18"/>
          <w:szCs w:val="18"/>
          <w:lang w:eastAsia="en-US"/>
        </w:rPr>
        <w:t xml:space="preserve">KPO </w:t>
      </w:r>
      <w:r w:rsidRPr="003267AF">
        <w:rPr>
          <w:snapToGrid/>
          <w:sz w:val="18"/>
          <w:szCs w:val="18"/>
          <w:lang w:eastAsia="en-US"/>
        </w:rPr>
        <w:t xml:space="preserve">– oznacza to </w:t>
      </w:r>
      <w:r>
        <w:rPr>
          <w:snapToGrid/>
          <w:sz w:val="18"/>
          <w:szCs w:val="18"/>
          <w:lang w:eastAsia="en-US"/>
        </w:rPr>
        <w:t>Krajowy Plan</w:t>
      </w:r>
      <w:r w:rsidRPr="003267AF">
        <w:rPr>
          <w:snapToGrid/>
          <w:sz w:val="18"/>
          <w:szCs w:val="18"/>
          <w:lang w:eastAsia="en-US"/>
        </w:rPr>
        <w:t xml:space="preserve"> Odbudowy i Zwiększania Odporności</w:t>
      </w:r>
      <w:r>
        <w:rPr>
          <w:snapToGrid/>
          <w:sz w:val="18"/>
          <w:szCs w:val="18"/>
          <w:lang w:eastAsia="en-US"/>
        </w:rPr>
        <w:t>;</w:t>
      </w:r>
    </w:p>
    <w:p w14:paraId="5D407911" w14:textId="77777777" w:rsidR="00DC17B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>naruszeniu ochrony danych osobowych</w:t>
      </w:r>
      <w:r w:rsidRPr="00027BC2">
        <w:rPr>
          <w:snapToGrid/>
          <w:sz w:val="18"/>
          <w:szCs w:val="18"/>
          <w:lang w:eastAsia="en-US"/>
        </w:rPr>
        <w:t xml:space="preserve"> – w rozumieniu art. 4 pkt 12) RODO oznacza to naruszenie bezpieczeństwa prowadzące do przypadkowego lub niezgodnego z prawem zniszczenia, utracenia, zmodyfikowania, nieuprawnionego ujawnienia lub nieuprawnionego dostępu do danych osobowych przesyłanych, przechowywanych l</w:t>
      </w:r>
      <w:r>
        <w:rPr>
          <w:snapToGrid/>
          <w:sz w:val="18"/>
          <w:szCs w:val="18"/>
          <w:lang w:eastAsia="en-US"/>
        </w:rPr>
        <w:t>ub w inny sposób przetwarzanych;</w:t>
      </w:r>
    </w:p>
    <w:p w14:paraId="60A3522A" w14:textId="399F1192" w:rsidR="00587C7B" w:rsidRPr="0059733D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lastRenderedPageBreak/>
        <w:t>podmiocie przetwarzającym</w:t>
      </w:r>
      <w:r w:rsidR="00BD1CC9">
        <w:rPr>
          <w:b/>
          <w:snapToGrid/>
          <w:sz w:val="18"/>
          <w:szCs w:val="18"/>
          <w:lang w:eastAsia="en-US"/>
        </w:rPr>
        <w:t xml:space="preserve"> (procesorze)</w:t>
      </w:r>
      <w:r w:rsidRPr="00027BC2">
        <w:rPr>
          <w:snapToGrid/>
          <w:sz w:val="18"/>
          <w:szCs w:val="18"/>
          <w:lang w:eastAsia="en-US"/>
        </w:rPr>
        <w:t xml:space="preserve"> – w rozumieniu art. 4 pkt 8) RODO oznacza to osobę fizyczną lub prawną, organ publiczny, jednostkę lub inny podmiot, który przetwarza dane o</w:t>
      </w:r>
      <w:r>
        <w:rPr>
          <w:snapToGrid/>
          <w:sz w:val="18"/>
          <w:szCs w:val="18"/>
          <w:lang w:eastAsia="en-US"/>
        </w:rPr>
        <w:t xml:space="preserve">sobowe w imieniu </w:t>
      </w:r>
      <w:r w:rsidR="00587C7B">
        <w:rPr>
          <w:snapToGrid/>
          <w:sz w:val="18"/>
          <w:szCs w:val="18"/>
          <w:lang w:eastAsia="en-US"/>
        </w:rPr>
        <w:t xml:space="preserve">i na rzecz </w:t>
      </w:r>
      <w:r>
        <w:rPr>
          <w:snapToGrid/>
          <w:sz w:val="18"/>
          <w:szCs w:val="18"/>
          <w:lang w:eastAsia="en-US"/>
        </w:rPr>
        <w:t>administratora;</w:t>
      </w:r>
    </w:p>
    <w:p w14:paraId="5333D631" w14:textId="48912B15" w:rsidR="00A23B4C" w:rsidRPr="00301091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>przetwarzaniu</w:t>
      </w:r>
      <w:r w:rsidRPr="00027BC2">
        <w:rPr>
          <w:snapToGrid/>
          <w:sz w:val="18"/>
          <w:szCs w:val="18"/>
          <w:lang w:eastAsia="en-US"/>
        </w:rPr>
        <w:t xml:space="preserve"> – w rozumieniu art. 4 pkt 2) RODO oznacza to operację lub zestaw operacji wykonywanych </w:t>
      </w:r>
      <w:r w:rsidRPr="00027BC2">
        <w:rPr>
          <w:snapToGrid/>
          <w:sz w:val="18"/>
          <w:szCs w:val="18"/>
          <w:lang w:eastAsia="en-US"/>
        </w:rPr>
        <w:br/>
        <w:t xml:space="preserve">na danych osobowych lub zestawach danych osobowych w sposób zautomatyzowany lub niezautomatyzowany, </w:t>
      </w:r>
      <w:r w:rsidRPr="00027BC2">
        <w:rPr>
          <w:snapToGrid/>
          <w:sz w:val="18"/>
          <w:szCs w:val="18"/>
          <w:lang w:eastAsia="en-US"/>
        </w:rPr>
        <w:br/>
        <w:t xml:space="preserve">w tym takie jak: zbieranie, utrwalanie, pobieranie, organizowanie, porządkowanie, przechowywanie, adaptowanie </w:t>
      </w:r>
      <w:r w:rsidR="0031731D">
        <w:rPr>
          <w:snapToGrid/>
          <w:sz w:val="18"/>
          <w:szCs w:val="18"/>
          <w:lang w:eastAsia="en-US"/>
        </w:rPr>
        <w:br/>
      </w:r>
      <w:r w:rsidRPr="00027BC2">
        <w:rPr>
          <w:snapToGrid/>
          <w:sz w:val="18"/>
          <w:szCs w:val="18"/>
          <w:lang w:eastAsia="en-US"/>
        </w:rPr>
        <w:t>lub modyfikowanie, przeglądanie, wykorzystywanie, ujawnianie poprzez przesyłanie, ograni</w:t>
      </w:r>
      <w:r>
        <w:rPr>
          <w:snapToGrid/>
          <w:sz w:val="18"/>
          <w:szCs w:val="18"/>
          <w:lang w:eastAsia="en-US"/>
        </w:rPr>
        <w:t>czanie,</w:t>
      </w:r>
      <w:r w:rsidRPr="00027BC2">
        <w:rPr>
          <w:snapToGrid/>
          <w:sz w:val="18"/>
          <w:szCs w:val="18"/>
          <w:lang w:eastAsia="en-US"/>
        </w:rPr>
        <w:t xml:space="preserve"> rozpowszechnian</w:t>
      </w:r>
      <w:r>
        <w:rPr>
          <w:snapToGrid/>
          <w:sz w:val="18"/>
          <w:szCs w:val="18"/>
          <w:lang w:eastAsia="en-US"/>
        </w:rPr>
        <w:t>ie, dopasowywanie lub łączenie, usuwanie lub niszczenie;</w:t>
      </w:r>
    </w:p>
    <w:p w14:paraId="0B3A5681" w14:textId="675FA2B0" w:rsidR="00301091" w:rsidRPr="00962549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 xml:space="preserve">projekcie </w:t>
      </w:r>
      <w:r w:rsidRPr="00027BC2">
        <w:rPr>
          <w:snapToGrid/>
          <w:sz w:val="18"/>
          <w:szCs w:val="18"/>
          <w:lang w:eastAsia="en-US"/>
        </w:rPr>
        <w:t>– oznacza to przedsięwzięcie pt. „Umiejętności tworzą możliwości”</w:t>
      </w:r>
      <w:r w:rsidR="00301091">
        <w:rPr>
          <w:snapToGrid/>
          <w:sz w:val="18"/>
          <w:szCs w:val="18"/>
          <w:lang w:eastAsia="en-US"/>
        </w:rPr>
        <w:t>,</w:t>
      </w:r>
      <w:r w:rsidRPr="00027BC2">
        <w:rPr>
          <w:snapToGrid/>
          <w:sz w:val="18"/>
          <w:szCs w:val="18"/>
          <w:lang w:eastAsia="en-US"/>
        </w:rPr>
        <w:t xml:space="preserve"> realizowane przez Wojewódzki Urząd Pracy w Zielonej Górze w ramach inwestycji A3.1.1 „Wsparcie rozwoju nowoczesnego kształcenia zawodowego, szkolnictwa wyższego oraz uczenia się przez całe życie” </w:t>
      </w:r>
      <w:r w:rsidR="00587C7B" w:rsidRPr="00587C7B">
        <w:rPr>
          <w:snapToGrid/>
          <w:sz w:val="18"/>
          <w:szCs w:val="18"/>
          <w:lang w:eastAsia="en-US"/>
        </w:rPr>
        <w:t>Krajow</w:t>
      </w:r>
      <w:r w:rsidR="00587C7B">
        <w:rPr>
          <w:snapToGrid/>
          <w:sz w:val="18"/>
          <w:szCs w:val="18"/>
          <w:lang w:eastAsia="en-US"/>
        </w:rPr>
        <w:t>ego</w:t>
      </w:r>
      <w:r w:rsidR="00587C7B" w:rsidRPr="00587C7B">
        <w:rPr>
          <w:snapToGrid/>
          <w:sz w:val="18"/>
          <w:szCs w:val="18"/>
          <w:lang w:eastAsia="en-US"/>
        </w:rPr>
        <w:t xml:space="preserve"> Plan</w:t>
      </w:r>
      <w:r w:rsidR="00587C7B">
        <w:rPr>
          <w:snapToGrid/>
          <w:sz w:val="18"/>
          <w:szCs w:val="18"/>
          <w:lang w:eastAsia="en-US"/>
        </w:rPr>
        <w:t>u</w:t>
      </w:r>
      <w:r w:rsidR="00587C7B" w:rsidRPr="00587C7B">
        <w:rPr>
          <w:snapToGrid/>
          <w:sz w:val="18"/>
          <w:szCs w:val="18"/>
          <w:lang w:eastAsia="en-US"/>
        </w:rPr>
        <w:t xml:space="preserve"> Odbudowy i Zwiększania Odporności</w:t>
      </w:r>
      <w:r w:rsidR="0031731D">
        <w:rPr>
          <w:snapToGrid/>
          <w:sz w:val="18"/>
          <w:szCs w:val="18"/>
          <w:lang w:eastAsia="en-US"/>
        </w:rPr>
        <w:t>;</w:t>
      </w:r>
    </w:p>
    <w:p w14:paraId="4E4D1DC8" w14:textId="77777777" w:rsidR="00DC17B2" w:rsidRPr="00027BC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>RODO albo rozporządzeniu ogólnym 2016/679</w:t>
      </w:r>
      <w:r w:rsidRPr="00027BC2">
        <w:rPr>
          <w:snapToGrid/>
          <w:sz w:val="18"/>
          <w:szCs w:val="18"/>
          <w:lang w:eastAsia="en-US"/>
        </w:rPr>
        <w:t xml:space="preserve"> – oznacza to Rozporządzenie Parlamentu Europejskiego i Rady (UE) 2016/679 z dnia 27 kwietnia 2016 r. w sprawie ochrony osób fizycznych w związku z przetwarzaniem danych osobowych i w sprawie swobodnego przepływu takich danych oraz uchylenia dyrektywy 95/46/WE (ogólne ro</w:t>
      </w:r>
      <w:r>
        <w:rPr>
          <w:snapToGrid/>
          <w:sz w:val="18"/>
          <w:szCs w:val="18"/>
          <w:lang w:eastAsia="en-US"/>
        </w:rPr>
        <w:t>zporządzenie o ochronie danych);</w:t>
      </w:r>
    </w:p>
    <w:p w14:paraId="7F7C4F95" w14:textId="77777777" w:rsidR="00DC17B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>środkach technicznych i organizacyjnych</w:t>
      </w:r>
      <w:r w:rsidRPr="00027BC2">
        <w:rPr>
          <w:snapToGrid/>
          <w:sz w:val="18"/>
          <w:szCs w:val="18"/>
          <w:lang w:eastAsia="en-US"/>
        </w:rPr>
        <w:t xml:space="preserve"> – w rozumieniu art. 32 RODO oznacza to środki ochrony fizycznej, zabezpieczenia informatyczne, kryptograficzne oraz stosowane w tym zakresie rozwiązania organizacyjno-prawne, których celem jest ochrona danych osobowych przed przypadkowym albo nieuprawnionym zniszczeniem oraz przypadkową utratą, zmianą, nieupoważnionym ujawnieniem lub dostępem oraz każdym innym na</w:t>
      </w:r>
      <w:r>
        <w:rPr>
          <w:snapToGrid/>
          <w:sz w:val="18"/>
          <w:szCs w:val="18"/>
          <w:lang w:eastAsia="en-US"/>
        </w:rPr>
        <w:t>ruszeniem bezpieczeństwa;</w:t>
      </w:r>
    </w:p>
    <w:p w14:paraId="23D28C8F" w14:textId="77777777" w:rsidR="00A626B1" w:rsidRDefault="00DC17B2" w:rsidP="00A626B1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>umowie</w:t>
      </w:r>
      <w:r w:rsidRPr="00027BC2">
        <w:rPr>
          <w:snapToGrid/>
          <w:sz w:val="18"/>
          <w:szCs w:val="18"/>
          <w:lang w:eastAsia="en-US"/>
        </w:rPr>
        <w:t xml:space="preserve"> – oznacza to niniejszą umowę powierzenia</w:t>
      </w:r>
      <w:r>
        <w:rPr>
          <w:snapToGrid/>
          <w:sz w:val="18"/>
          <w:szCs w:val="18"/>
          <w:lang w:eastAsia="en-US"/>
        </w:rPr>
        <w:t xml:space="preserve"> przetwarzania danych osobowych;</w:t>
      </w:r>
    </w:p>
    <w:p w14:paraId="34890BB5" w14:textId="5F670A16" w:rsidR="00A23B4C" w:rsidRPr="00A626B1" w:rsidRDefault="00A23B4C" w:rsidP="00A626B1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A626B1">
        <w:rPr>
          <w:b/>
          <w:snapToGrid/>
          <w:sz w:val="18"/>
          <w:szCs w:val="18"/>
          <w:lang w:eastAsia="en-US"/>
        </w:rPr>
        <w:t xml:space="preserve">umowie głównej </w:t>
      </w:r>
      <w:r w:rsidR="00301091" w:rsidRPr="00A626B1">
        <w:rPr>
          <w:snapToGrid/>
          <w:sz w:val="18"/>
          <w:szCs w:val="18"/>
          <w:lang w:eastAsia="en-US"/>
        </w:rPr>
        <w:t>–</w:t>
      </w:r>
      <w:r w:rsidRPr="00A626B1">
        <w:rPr>
          <w:snapToGrid/>
          <w:sz w:val="18"/>
          <w:szCs w:val="18"/>
          <w:lang w:eastAsia="en-US"/>
        </w:rPr>
        <w:t xml:space="preserve"> oznacza to umowę, o której mowa w preambule, której celem jest </w:t>
      </w:r>
      <w:r w:rsidR="00A626B1" w:rsidRPr="00A626B1">
        <w:rPr>
          <w:snapToGrid/>
          <w:sz w:val="18"/>
          <w:szCs w:val="18"/>
          <w:lang w:eastAsia="en-US"/>
        </w:rPr>
        <w:t xml:space="preserve">realizacja filmów </w:t>
      </w:r>
      <w:r w:rsidR="00A626B1">
        <w:rPr>
          <w:snapToGrid/>
          <w:sz w:val="18"/>
          <w:szCs w:val="18"/>
          <w:lang w:eastAsia="en-US"/>
        </w:rPr>
        <w:br/>
      </w:r>
      <w:r w:rsidR="00A626B1" w:rsidRPr="00A626B1">
        <w:rPr>
          <w:snapToGrid/>
          <w:sz w:val="18"/>
          <w:szCs w:val="18"/>
          <w:lang w:eastAsia="en-US"/>
        </w:rPr>
        <w:t>u pracodawców z obszaru województwa lubuskiego, przeznaczonych do emisji w goglach wirtualnej rzeczywistości (VR), przedstawiających sposób wykonywania różnych czynności przez pracowników wybranych zawodów</w:t>
      </w:r>
      <w:r w:rsidR="008551DC" w:rsidRPr="00A626B1">
        <w:rPr>
          <w:snapToGrid/>
          <w:sz w:val="18"/>
          <w:szCs w:val="18"/>
          <w:lang w:eastAsia="en-US"/>
        </w:rPr>
        <w:t xml:space="preserve"> </w:t>
      </w:r>
      <w:r w:rsidR="00A626B1" w:rsidRPr="00A626B1">
        <w:rPr>
          <w:snapToGrid/>
          <w:sz w:val="18"/>
          <w:szCs w:val="18"/>
          <w:lang w:eastAsia="en-US"/>
        </w:rPr>
        <w:t xml:space="preserve">– zadanie realizowane </w:t>
      </w:r>
      <w:r w:rsidRPr="00A626B1">
        <w:rPr>
          <w:snapToGrid/>
          <w:sz w:val="18"/>
          <w:szCs w:val="18"/>
          <w:lang w:eastAsia="en-US"/>
        </w:rPr>
        <w:t>w ramach projektu, o którym mowa w lit. g);</w:t>
      </w:r>
    </w:p>
    <w:p w14:paraId="027CDA6D" w14:textId="21ABA6FB" w:rsidR="00DC17B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>ustawie</w:t>
      </w:r>
      <w:r w:rsidRPr="00027BC2">
        <w:rPr>
          <w:snapToGrid/>
          <w:sz w:val="18"/>
          <w:szCs w:val="18"/>
          <w:lang w:eastAsia="en-US"/>
        </w:rPr>
        <w:t xml:space="preserve"> – oznacza to Ustawę z dnia 10 maja 2018</w:t>
      </w:r>
      <w:r>
        <w:rPr>
          <w:snapToGrid/>
          <w:sz w:val="18"/>
          <w:szCs w:val="18"/>
          <w:lang w:eastAsia="en-US"/>
        </w:rPr>
        <w:t xml:space="preserve"> r. o ochronie danych osobowych</w:t>
      </w:r>
      <w:r w:rsidR="00343E4F">
        <w:rPr>
          <w:snapToGrid/>
          <w:sz w:val="18"/>
          <w:szCs w:val="18"/>
          <w:lang w:eastAsia="en-US"/>
        </w:rPr>
        <w:t xml:space="preserve"> </w:t>
      </w:r>
      <w:r w:rsidR="00343E4F" w:rsidRPr="00343E4F">
        <w:rPr>
          <w:snapToGrid/>
          <w:sz w:val="18"/>
          <w:szCs w:val="18"/>
          <w:lang w:eastAsia="en-US"/>
        </w:rPr>
        <w:t>(</w:t>
      </w:r>
      <w:r w:rsidR="00343E4F">
        <w:rPr>
          <w:snapToGrid/>
          <w:sz w:val="18"/>
          <w:szCs w:val="18"/>
          <w:lang w:eastAsia="en-US"/>
        </w:rPr>
        <w:t>t.</w:t>
      </w:r>
      <w:r w:rsidR="0059733D">
        <w:rPr>
          <w:snapToGrid/>
          <w:sz w:val="18"/>
          <w:szCs w:val="18"/>
          <w:lang w:eastAsia="en-US"/>
        </w:rPr>
        <w:t>j.</w:t>
      </w:r>
      <w:r w:rsidR="00343E4F">
        <w:rPr>
          <w:snapToGrid/>
          <w:sz w:val="18"/>
          <w:szCs w:val="18"/>
          <w:lang w:eastAsia="en-US"/>
        </w:rPr>
        <w:t xml:space="preserve"> </w:t>
      </w:r>
      <w:r w:rsidR="00343E4F" w:rsidRPr="00343E4F">
        <w:rPr>
          <w:snapToGrid/>
          <w:sz w:val="18"/>
          <w:szCs w:val="18"/>
          <w:lang w:eastAsia="en-US"/>
        </w:rPr>
        <w:t>Dz.U. z 2019 r.</w:t>
      </w:r>
      <w:r w:rsidR="00343E4F">
        <w:rPr>
          <w:snapToGrid/>
          <w:sz w:val="18"/>
          <w:szCs w:val="18"/>
          <w:lang w:eastAsia="en-US"/>
        </w:rPr>
        <w:t>,</w:t>
      </w:r>
      <w:r w:rsidR="00343E4F" w:rsidRPr="00343E4F">
        <w:rPr>
          <w:snapToGrid/>
          <w:sz w:val="18"/>
          <w:szCs w:val="18"/>
          <w:lang w:eastAsia="en-US"/>
        </w:rPr>
        <w:t xml:space="preserve"> poz. 1781)</w:t>
      </w:r>
      <w:r>
        <w:rPr>
          <w:snapToGrid/>
          <w:sz w:val="18"/>
          <w:szCs w:val="18"/>
          <w:lang w:eastAsia="en-US"/>
        </w:rPr>
        <w:t>;</w:t>
      </w:r>
    </w:p>
    <w:p w14:paraId="0AD42905" w14:textId="35F7793E" w:rsidR="00DC17B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>
        <w:rPr>
          <w:b/>
          <w:snapToGrid/>
          <w:sz w:val="18"/>
          <w:szCs w:val="18"/>
          <w:lang w:eastAsia="en-US"/>
        </w:rPr>
        <w:t xml:space="preserve">ustawie wdrożeniowej </w:t>
      </w:r>
      <w:r>
        <w:rPr>
          <w:snapToGrid/>
          <w:sz w:val="18"/>
          <w:szCs w:val="18"/>
          <w:lang w:eastAsia="en-US"/>
        </w:rPr>
        <w:t>– oznacza to Ustawę z dnia 6 grudnia 2006 r. o zasadach prowadzenia polityki rozwoju</w:t>
      </w:r>
      <w:r w:rsidR="00343E4F">
        <w:rPr>
          <w:snapToGrid/>
          <w:sz w:val="18"/>
          <w:szCs w:val="18"/>
          <w:lang w:eastAsia="en-US"/>
        </w:rPr>
        <w:t xml:space="preserve"> </w:t>
      </w:r>
      <w:r w:rsidR="00343E4F">
        <w:rPr>
          <w:snapToGrid/>
          <w:sz w:val="18"/>
          <w:szCs w:val="18"/>
          <w:lang w:eastAsia="en-US"/>
        </w:rPr>
        <w:br/>
      </w:r>
      <w:r w:rsidR="0059733D">
        <w:rPr>
          <w:snapToGrid/>
          <w:sz w:val="18"/>
          <w:szCs w:val="18"/>
          <w:lang w:eastAsia="en-US"/>
        </w:rPr>
        <w:t>(</w:t>
      </w:r>
      <w:r w:rsidR="00343E4F">
        <w:rPr>
          <w:snapToGrid/>
          <w:sz w:val="18"/>
          <w:szCs w:val="18"/>
          <w:lang w:eastAsia="en-US"/>
        </w:rPr>
        <w:t>t.</w:t>
      </w:r>
      <w:r w:rsidR="0059733D">
        <w:rPr>
          <w:snapToGrid/>
          <w:sz w:val="18"/>
          <w:szCs w:val="18"/>
          <w:lang w:eastAsia="en-US"/>
        </w:rPr>
        <w:t>j.</w:t>
      </w:r>
      <w:r w:rsidR="00343E4F">
        <w:rPr>
          <w:snapToGrid/>
          <w:sz w:val="18"/>
          <w:szCs w:val="18"/>
          <w:lang w:eastAsia="en-US"/>
        </w:rPr>
        <w:t xml:space="preserve"> Dz.U. z 2025 r., poz. 198)</w:t>
      </w:r>
      <w:r>
        <w:rPr>
          <w:snapToGrid/>
          <w:sz w:val="18"/>
          <w:szCs w:val="18"/>
          <w:lang w:eastAsia="en-US"/>
        </w:rPr>
        <w:t>;</w:t>
      </w:r>
    </w:p>
    <w:p w14:paraId="27F75D23" w14:textId="77777777" w:rsidR="00DC17B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 xml:space="preserve">WUP </w:t>
      </w:r>
      <w:r w:rsidRPr="00027BC2">
        <w:rPr>
          <w:snapToGrid/>
          <w:sz w:val="18"/>
          <w:szCs w:val="18"/>
          <w:lang w:eastAsia="en-US"/>
        </w:rPr>
        <w:t xml:space="preserve">– </w:t>
      </w:r>
      <w:r>
        <w:rPr>
          <w:snapToGrid/>
          <w:sz w:val="18"/>
          <w:szCs w:val="18"/>
          <w:lang w:eastAsia="en-US"/>
        </w:rPr>
        <w:t>oznacza to Wojewódzki Urząd Pracy w Zielonej Górze;</w:t>
      </w:r>
    </w:p>
    <w:p w14:paraId="57BCD66B" w14:textId="77777777" w:rsidR="00DC17B2" w:rsidRPr="00027BC2" w:rsidRDefault="00DC17B2" w:rsidP="0016639B">
      <w:pPr>
        <w:numPr>
          <w:ilvl w:val="0"/>
          <w:numId w:val="6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27BC2">
        <w:rPr>
          <w:b/>
          <w:snapToGrid/>
          <w:sz w:val="18"/>
          <w:szCs w:val="18"/>
          <w:lang w:eastAsia="en-US"/>
        </w:rPr>
        <w:t xml:space="preserve">zbiorze danych osobowych </w:t>
      </w:r>
      <w:r w:rsidRPr="00027BC2">
        <w:rPr>
          <w:snapToGrid/>
          <w:sz w:val="18"/>
          <w:szCs w:val="18"/>
          <w:lang w:eastAsia="en-US"/>
        </w:rPr>
        <w:t xml:space="preserve">– w rozumieniu art. 4 pkt 6) RODO oznacza to uporządkowany zestaw danych osobowych dostępnych według określonych kryteriów, niezależnie od tego, czy zestaw ten jest scentralizowany, zdecentralizowany </w:t>
      </w:r>
      <w:r>
        <w:rPr>
          <w:snapToGrid/>
          <w:sz w:val="18"/>
          <w:szCs w:val="18"/>
          <w:lang w:eastAsia="en-US"/>
        </w:rPr>
        <w:t>czy rozproszony funkcjonalnie lub geograficznie.</w:t>
      </w:r>
    </w:p>
    <w:p w14:paraId="027A9D7E" w14:textId="77777777" w:rsidR="00DC17B2" w:rsidRPr="00127FD0" w:rsidRDefault="00DC17B2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34F89D5A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2</w:t>
      </w:r>
      <w:r w:rsidRPr="00127FD0">
        <w:rPr>
          <w:b/>
          <w:snapToGrid/>
          <w:sz w:val="18"/>
          <w:szCs w:val="18"/>
          <w:lang w:eastAsia="en-US"/>
        </w:rPr>
        <w:br/>
        <w:t>Oświadczenia i zobowiązania Administratora</w:t>
      </w:r>
    </w:p>
    <w:p w14:paraId="40B9507A" w14:textId="77777777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040D3880" w14:textId="77777777" w:rsidR="00E42045" w:rsidRDefault="00DC17B2" w:rsidP="00E42045">
      <w:pPr>
        <w:numPr>
          <w:ilvl w:val="0"/>
          <w:numId w:val="14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>Stosownie do art. 14lzk ustawy wdrożeniowej</w:t>
      </w:r>
      <w:r w:rsidRPr="003267AF">
        <w:rPr>
          <w:snapToGrid/>
          <w:sz w:val="18"/>
          <w:szCs w:val="18"/>
          <w:lang w:eastAsia="en-US"/>
        </w:rPr>
        <w:t xml:space="preserve"> </w:t>
      </w:r>
      <w:r>
        <w:rPr>
          <w:snapToGrid/>
          <w:sz w:val="18"/>
          <w:szCs w:val="18"/>
          <w:lang w:eastAsia="en-US"/>
        </w:rPr>
        <w:t>Wojewódzki Urząd Pracy w Zielonej Górze oświadcza, że pełni funkcję administratora danych osobowych</w:t>
      </w:r>
      <w:r w:rsidR="00587C7B">
        <w:rPr>
          <w:snapToGrid/>
          <w:sz w:val="18"/>
          <w:szCs w:val="18"/>
          <w:lang w:eastAsia="en-US"/>
        </w:rPr>
        <w:t>,</w:t>
      </w:r>
      <w:r>
        <w:rPr>
          <w:snapToGrid/>
          <w:sz w:val="18"/>
          <w:szCs w:val="18"/>
          <w:lang w:eastAsia="en-US"/>
        </w:rPr>
        <w:t xml:space="preserve"> pozyskiwanych w związku z realizacją projektu pt. „Umiejętności tworzą możliwości”, o którym mowa w § 1 lit. </w:t>
      </w:r>
      <w:r w:rsidR="00301091">
        <w:rPr>
          <w:snapToGrid/>
          <w:sz w:val="18"/>
          <w:szCs w:val="18"/>
          <w:lang w:eastAsia="en-US"/>
        </w:rPr>
        <w:t>g</w:t>
      </w:r>
      <w:r>
        <w:rPr>
          <w:snapToGrid/>
          <w:sz w:val="18"/>
          <w:szCs w:val="18"/>
          <w:lang w:eastAsia="en-US"/>
        </w:rPr>
        <w:t>).</w:t>
      </w:r>
    </w:p>
    <w:p w14:paraId="6453B7CB" w14:textId="6A5F4F3B" w:rsidR="00E42045" w:rsidRPr="00E42045" w:rsidRDefault="00E42045" w:rsidP="00E42045">
      <w:pPr>
        <w:numPr>
          <w:ilvl w:val="0"/>
          <w:numId w:val="14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E42045">
        <w:rPr>
          <w:snapToGrid/>
          <w:sz w:val="18"/>
          <w:szCs w:val="18"/>
          <w:lang w:eastAsia="en-US"/>
        </w:rPr>
        <w:t xml:space="preserve">Stosownie do art. 48 ust. 5 w związku z art. 32 ust. 1 pkt 15) i 32) Ustawy z dnia 20 marca 2025 r. o rynku pracy </w:t>
      </w:r>
      <w:r w:rsidRPr="00E42045">
        <w:rPr>
          <w:snapToGrid/>
          <w:sz w:val="18"/>
          <w:szCs w:val="18"/>
          <w:lang w:eastAsia="en-US"/>
        </w:rPr>
        <w:br/>
        <w:t>i służbach zatrudnienia</w:t>
      </w:r>
      <w:r w:rsidRPr="00E42045">
        <w:t xml:space="preserve"> </w:t>
      </w:r>
      <w:r w:rsidRPr="00E42045">
        <w:rPr>
          <w:snapToGrid/>
          <w:sz w:val="18"/>
          <w:szCs w:val="18"/>
          <w:lang w:eastAsia="en-US"/>
        </w:rPr>
        <w:t xml:space="preserve">Wojewódzki Urząd Pracy w Zielonej Górze oświadcza, że pełni funkcję administratora danych osobowych, związanych z </w:t>
      </w:r>
      <w:r>
        <w:rPr>
          <w:snapToGrid/>
          <w:sz w:val="18"/>
          <w:szCs w:val="18"/>
          <w:lang w:eastAsia="en-US"/>
        </w:rPr>
        <w:t xml:space="preserve">popularyzowaniem </w:t>
      </w:r>
      <w:r w:rsidRPr="00E42045">
        <w:rPr>
          <w:snapToGrid/>
          <w:sz w:val="18"/>
          <w:szCs w:val="18"/>
          <w:lang w:eastAsia="en-US"/>
        </w:rPr>
        <w:t>idei uczenia s</w:t>
      </w:r>
      <w:r w:rsidR="00F97318">
        <w:rPr>
          <w:snapToGrid/>
          <w:sz w:val="18"/>
          <w:szCs w:val="18"/>
          <w:lang w:eastAsia="en-US"/>
        </w:rPr>
        <w:t>ię przez całe życie i wspieraniem</w:t>
      </w:r>
      <w:r w:rsidRPr="00E42045">
        <w:rPr>
          <w:snapToGrid/>
          <w:sz w:val="18"/>
          <w:szCs w:val="18"/>
          <w:lang w:eastAsia="en-US"/>
        </w:rPr>
        <w:t xml:space="preserve"> rozwoju poradnictwa zawodowego</w:t>
      </w:r>
      <w:r>
        <w:rPr>
          <w:snapToGrid/>
          <w:sz w:val="18"/>
          <w:szCs w:val="18"/>
          <w:lang w:eastAsia="en-US"/>
        </w:rPr>
        <w:t>.</w:t>
      </w:r>
    </w:p>
    <w:p w14:paraId="654908B6" w14:textId="77777777" w:rsidR="00DC17B2" w:rsidRPr="00127FD0" w:rsidRDefault="00DC17B2" w:rsidP="0016639B">
      <w:pPr>
        <w:numPr>
          <w:ilvl w:val="0"/>
          <w:numId w:val="14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Administrator oświadcza, że jest uprawniony do powierzenia przetwarzania danych osobowych Podmiotowi przetwarzającemu i że powierzenie to nie narusza przepisów prawa ani praw osób trzecich.</w:t>
      </w:r>
    </w:p>
    <w:p w14:paraId="3DE024F4" w14:textId="478304F0" w:rsidR="00DC17B2" w:rsidRDefault="00DC17B2" w:rsidP="0016639B">
      <w:pPr>
        <w:numPr>
          <w:ilvl w:val="0"/>
          <w:numId w:val="14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Administrator oświadcza, że przetwarza dane osobowe zgodnie z zasadami określonymi w art. 5 RODO, uwzględniając podstawy prawne przetwarzania ustalone na mocy art. 6 ust. 1 </w:t>
      </w:r>
      <w:r w:rsidR="00355A9E">
        <w:rPr>
          <w:snapToGrid/>
          <w:sz w:val="18"/>
          <w:szCs w:val="18"/>
          <w:lang w:eastAsia="en-US"/>
        </w:rPr>
        <w:t xml:space="preserve">lit. c) i e) </w:t>
      </w:r>
      <w:r w:rsidR="00301091">
        <w:rPr>
          <w:snapToGrid/>
          <w:sz w:val="18"/>
          <w:szCs w:val="18"/>
          <w:lang w:eastAsia="en-US"/>
        </w:rPr>
        <w:t xml:space="preserve">oraz art. 9 ust. 2 </w:t>
      </w:r>
      <w:r w:rsidR="008D43CF">
        <w:rPr>
          <w:snapToGrid/>
          <w:sz w:val="18"/>
          <w:szCs w:val="18"/>
          <w:lang w:eastAsia="en-US"/>
        </w:rPr>
        <w:t xml:space="preserve">lit. g) </w:t>
      </w:r>
      <w:r w:rsidRPr="00127FD0">
        <w:rPr>
          <w:snapToGrid/>
          <w:sz w:val="18"/>
          <w:szCs w:val="18"/>
          <w:lang w:eastAsia="en-US"/>
        </w:rPr>
        <w:t>RODO.</w:t>
      </w:r>
    </w:p>
    <w:p w14:paraId="6E938674" w14:textId="21AE1733" w:rsidR="00587C7B" w:rsidRPr="00127FD0" w:rsidRDefault="00587C7B" w:rsidP="0016639B">
      <w:pPr>
        <w:numPr>
          <w:ilvl w:val="0"/>
          <w:numId w:val="14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>
        <w:rPr>
          <w:rFonts w:eastAsia="Times New Roman"/>
          <w:snapToGrid/>
          <w:sz w:val="18"/>
          <w:szCs w:val="18"/>
        </w:rPr>
        <w:t xml:space="preserve">Administrator </w:t>
      </w:r>
      <w:r w:rsidRPr="00127FD0">
        <w:rPr>
          <w:rFonts w:eastAsia="Times New Roman"/>
          <w:snapToGrid/>
          <w:sz w:val="18"/>
          <w:szCs w:val="18"/>
        </w:rPr>
        <w:t xml:space="preserve">oświadcza, że </w:t>
      </w:r>
      <w:r w:rsidR="00343E4F">
        <w:rPr>
          <w:rFonts w:eastAsia="Times New Roman"/>
          <w:snapToGrid/>
          <w:sz w:val="18"/>
          <w:szCs w:val="18"/>
        </w:rPr>
        <w:t xml:space="preserve">stosuje </w:t>
      </w:r>
      <w:r w:rsidRPr="00127FD0">
        <w:rPr>
          <w:rFonts w:eastAsia="Times New Roman"/>
          <w:snapToGrid/>
          <w:sz w:val="18"/>
          <w:szCs w:val="18"/>
        </w:rPr>
        <w:t xml:space="preserve">środki zabezpieczające </w:t>
      </w:r>
      <w:r>
        <w:rPr>
          <w:rFonts w:eastAsia="Times New Roman"/>
          <w:snapToGrid/>
          <w:sz w:val="18"/>
          <w:szCs w:val="18"/>
        </w:rPr>
        <w:t xml:space="preserve">określone w art. 32 RODO, </w:t>
      </w:r>
      <w:r w:rsidRPr="00127FD0">
        <w:rPr>
          <w:rFonts w:eastAsia="Times New Roman"/>
          <w:snapToGrid/>
          <w:sz w:val="18"/>
          <w:szCs w:val="18"/>
        </w:rPr>
        <w:t>tj. w szczególności uwzględniając stan wiedzy technicznej, koszt wdrażania oraz charakter, zakres, kontekst i cele przetwarzania oraz ryzyko naruszenia praw lub wolności osób fizycznych o różnym prawdopodobieństwie wystąpienia i wadze zagrożenia, wdrożył adekwatne środki techniczne i organizacyjne zapewniające ochronę przetwarzanych danych osobowych, aby zapewnić stopień bezpieczeństwa odpowiadający zidentyfikowanemu poziomowi ryzyka.</w:t>
      </w:r>
    </w:p>
    <w:p w14:paraId="5AF681A0" w14:textId="77777777" w:rsidR="00DC17B2" w:rsidRPr="00127FD0" w:rsidRDefault="00DC17B2" w:rsidP="0016639B">
      <w:pPr>
        <w:numPr>
          <w:ilvl w:val="0"/>
          <w:numId w:val="14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Administrator udostępnia Podmiotowi przetwarzającemu wszelkie informacje niezbędne do prawidłowego wywiązywania się z obowiązków nałożonych na mocy umowy.</w:t>
      </w:r>
    </w:p>
    <w:p w14:paraId="3DD7C0ED" w14:textId="1E4155C8" w:rsidR="00DC17B2" w:rsidRPr="00127FD0" w:rsidRDefault="00DC17B2" w:rsidP="0016639B">
      <w:pPr>
        <w:numPr>
          <w:ilvl w:val="0"/>
          <w:numId w:val="14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Administrator współdziała z Podmiotem przetwarzającym w wykonaniu </w:t>
      </w:r>
      <w:r>
        <w:rPr>
          <w:snapToGrid/>
          <w:sz w:val="18"/>
          <w:szCs w:val="18"/>
          <w:lang w:eastAsia="en-US"/>
        </w:rPr>
        <w:t>umowy</w:t>
      </w:r>
      <w:r w:rsidRPr="00127FD0">
        <w:rPr>
          <w:snapToGrid/>
          <w:sz w:val="18"/>
          <w:szCs w:val="18"/>
          <w:lang w:eastAsia="en-US"/>
        </w:rPr>
        <w:t xml:space="preserve">, udziela wyjaśnień i wskazówek </w:t>
      </w:r>
      <w:r w:rsidRPr="00127FD0">
        <w:rPr>
          <w:snapToGrid/>
          <w:sz w:val="18"/>
          <w:szCs w:val="18"/>
          <w:lang w:eastAsia="en-US"/>
        </w:rPr>
        <w:br/>
        <w:t xml:space="preserve">w razie wątpliwości Podmiotu przetwarzającego co do legalności wydawanych poleceń oraz terminowo wywiązuje się ze swoich obowiązków określonych w </w:t>
      </w:r>
      <w:r w:rsidR="00962549">
        <w:rPr>
          <w:snapToGrid/>
          <w:sz w:val="18"/>
          <w:szCs w:val="18"/>
          <w:lang w:eastAsia="en-US"/>
        </w:rPr>
        <w:t>umowie głównej</w:t>
      </w:r>
      <w:r>
        <w:rPr>
          <w:snapToGrid/>
          <w:sz w:val="18"/>
          <w:szCs w:val="18"/>
          <w:lang w:eastAsia="en-US"/>
        </w:rPr>
        <w:t xml:space="preserve"> </w:t>
      </w:r>
      <w:r w:rsidRPr="00127FD0">
        <w:rPr>
          <w:snapToGrid/>
          <w:sz w:val="18"/>
          <w:szCs w:val="18"/>
          <w:lang w:eastAsia="en-US"/>
        </w:rPr>
        <w:t xml:space="preserve">i umowie </w:t>
      </w:r>
      <w:r>
        <w:rPr>
          <w:snapToGrid/>
          <w:sz w:val="18"/>
          <w:szCs w:val="18"/>
          <w:lang w:eastAsia="en-US"/>
        </w:rPr>
        <w:t>powierzenia przetwarzania danych osobowych.</w:t>
      </w:r>
    </w:p>
    <w:p w14:paraId="191109DC" w14:textId="77777777" w:rsidR="00DC17B2" w:rsidRPr="00127FD0" w:rsidRDefault="00DC17B2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36933A7C" w14:textId="77777777" w:rsidR="00E42045" w:rsidRDefault="00E42045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6F5E6CE5" w14:textId="77777777" w:rsidR="00E42045" w:rsidRDefault="00E42045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3DB3F485" w14:textId="493773B3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lastRenderedPageBreak/>
        <w:t>§ 3</w:t>
      </w:r>
      <w:r w:rsidRPr="00127FD0">
        <w:rPr>
          <w:b/>
          <w:snapToGrid/>
          <w:sz w:val="18"/>
          <w:szCs w:val="18"/>
          <w:lang w:eastAsia="en-US"/>
        </w:rPr>
        <w:br/>
        <w:t>Oświadczenia i zobowiązania Podmiotu przetwarzającego</w:t>
      </w:r>
    </w:p>
    <w:p w14:paraId="3BB8639D" w14:textId="77777777" w:rsidR="00DC17B2" w:rsidRPr="00127FD0" w:rsidRDefault="00DC17B2" w:rsidP="0016639B">
      <w:pPr>
        <w:spacing w:line="276" w:lineRule="auto"/>
        <w:jc w:val="both"/>
        <w:rPr>
          <w:rFonts w:eastAsia="Times New Roman"/>
          <w:snapToGrid/>
          <w:sz w:val="18"/>
          <w:szCs w:val="18"/>
        </w:rPr>
      </w:pPr>
    </w:p>
    <w:p w14:paraId="157BD351" w14:textId="77777777" w:rsidR="003465EE" w:rsidRDefault="00DC17B2" w:rsidP="0016639B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eastAsia="Times New Roman"/>
          <w:snapToGrid/>
          <w:sz w:val="18"/>
          <w:szCs w:val="18"/>
        </w:rPr>
      </w:pPr>
      <w:r w:rsidRPr="00127FD0">
        <w:rPr>
          <w:rFonts w:eastAsia="Times New Roman"/>
          <w:snapToGrid/>
          <w:sz w:val="18"/>
          <w:szCs w:val="18"/>
        </w:rPr>
        <w:t>Podmiot przetwarzający zobowiązuje się wykonywać operacje przetwarzania zgodnie z umową, rozporządzeniem ogólnym 2016/679, ustawą</w:t>
      </w:r>
      <w:r w:rsidR="00301091">
        <w:rPr>
          <w:rFonts w:eastAsia="Times New Roman"/>
          <w:snapToGrid/>
          <w:sz w:val="18"/>
          <w:szCs w:val="18"/>
        </w:rPr>
        <w:t>, ustawą wdrożeniową</w:t>
      </w:r>
      <w:r w:rsidRPr="00127FD0">
        <w:rPr>
          <w:rFonts w:eastAsia="Times New Roman"/>
          <w:snapToGrid/>
          <w:sz w:val="18"/>
          <w:szCs w:val="18"/>
        </w:rPr>
        <w:t xml:space="preserve"> oraz z innymi przepisami prawa powszechnie obowiązującego, które chronią prawa i wolności osób, </w:t>
      </w:r>
      <w:r>
        <w:rPr>
          <w:rFonts w:eastAsia="Times New Roman"/>
          <w:snapToGrid/>
          <w:sz w:val="18"/>
          <w:szCs w:val="18"/>
        </w:rPr>
        <w:t>których dane dotyczą.</w:t>
      </w:r>
    </w:p>
    <w:p w14:paraId="517BF3A3" w14:textId="1BBA42D3" w:rsidR="003465EE" w:rsidRPr="003465EE" w:rsidRDefault="003465EE" w:rsidP="0016639B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eastAsia="Times New Roman"/>
          <w:snapToGrid/>
          <w:sz w:val="18"/>
          <w:szCs w:val="18"/>
        </w:rPr>
      </w:pPr>
      <w:r w:rsidRPr="003465EE">
        <w:rPr>
          <w:rFonts w:eastAsia="Times New Roman"/>
          <w:snapToGrid/>
          <w:sz w:val="18"/>
          <w:szCs w:val="18"/>
        </w:rPr>
        <w:t>P</w:t>
      </w:r>
      <w:r>
        <w:rPr>
          <w:rFonts w:eastAsia="Times New Roman"/>
          <w:snapToGrid/>
          <w:sz w:val="18"/>
          <w:szCs w:val="18"/>
        </w:rPr>
        <w:t>odmiot przetwarzający</w:t>
      </w:r>
      <w:r w:rsidRPr="003465EE">
        <w:rPr>
          <w:rFonts w:eastAsia="Times New Roman"/>
          <w:snapToGrid/>
          <w:sz w:val="18"/>
          <w:szCs w:val="18"/>
        </w:rPr>
        <w:t xml:space="preserve"> oświadcza, że znana jest mu treść RODO</w:t>
      </w:r>
      <w:r>
        <w:rPr>
          <w:rFonts w:eastAsia="Times New Roman"/>
          <w:snapToGrid/>
          <w:sz w:val="18"/>
          <w:szCs w:val="18"/>
        </w:rPr>
        <w:t xml:space="preserve"> i ustawy </w:t>
      </w:r>
      <w:r w:rsidRPr="003465EE">
        <w:rPr>
          <w:rFonts w:eastAsia="Times New Roman"/>
          <w:snapToGrid/>
          <w:sz w:val="18"/>
          <w:szCs w:val="18"/>
        </w:rPr>
        <w:t xml:space="preserve">co najmniej w zakresie, w jakim jest </w:t>
      </w:r>
      <w:r>
        <w:rPr>
          <w:rFonts w:eastAsia="Times New Roman"/>
          <w:snapToGrid/>
          <w:sz w:val="18"/>
          <w:szCs w:val="18"/>
        </w:rPr>
        <w:br/>
      </w:r>
      <w:r w:rsidRPr="003465EE">
        <w:rPr>
          <w:rFonts w:eastAsia="Times New Roman"/>
          <w:snapToGrid/>
          <w:sz w:val="18"/>
          <w:szCs w:val="18"/>
        </w:rPr>
        <w:t>to związane z przetwarzaniem danych</w:t>
      </w:r>
      <w:r>
        <w:rPr>
          <w:rFonts w:eastAsia="Times New Roman"/>
          <w:snapToGrid/>
          <w:sz w:val="18"/>
          <w:szCs w:val="18"/>
        </w:rPr>
        <w:t xml:space="preserve"> </w:t>
      </w:r>
      <w:r w:rsidRPr="003465EE">
        <w:rPr>
          <w:rFonts w:eastAsia="Times New Roman"/>
          <w:snapToGrid/>
          <w:sz w:val="18"/>
          <w:szCs w:val="18"/>
        </w:rPr>
        <w:t>osobowych przez podmiot przetwarzający, o którym mowa w art. 4 pkt 8</w:t>
      </w:r>
      <w:r>
        <w:rPr>
          <w:rFonts w:eastAsia="Times New Roman"/>
          <w:snapToGrid/>
          <w:sz w:val="18"/>
          <w:szCs w:val="18"/>
        </w:rPr>
        <w:t>)</w:t>
      </w:r>
      <w:r w:rsidRPr="003465EE">
        <w:rPr>
          <w:rFonts w:eastAsia="Times New Roman"/>
          <w:snapToGrid/>
          <w:sz w:val="18"/>
          <w:szCs w:val="18"/>
        </w:rPr>
        <w:t xml:space="preserve"> RODO</w:t>
      </w:r>
      <w:r>
        <w:rPr>
          <w:rFonts w:eastAsia="Times New Roman"/>
          <w:snapToGrid/>
          <w:sz w:val="18"/>
          <w:szCs w:val="18"/>
        </w:rPr>
        <w:t>.</w:t>
      </w:r>
    </w:p>
    <w:p w14:paraId="3FF7D8BF" w14:textId="5B8ED624" w:rsidR="00DC17B2" w:rsidRPr="00127FD0" w:rsidRDefault="00DC17B2" w:rsidP="0016639B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eastAsia="Times New Roman"/>
          <w:snapToGrid/>
          <w:sz w:val="18"/>
          <w:szCs w:val="18"/>
        </w:rPr>
      </w:pPr>
      <w:r w:rsidRPr="00127FD0">
        <w:rPr>
          <w:rFonts w:eastAsia="Times New Roman"/>
          <w:snapToGrid/>
          <w:sz w:val="18"/>
          <w:szCs w:val="18"/>
        </w:rPr>
        <w:t xml:space="preserve">Podmiot przetwarzający oświadcza, że podjął środki zabezpieczające </w:t>
      </w:r>
      <w:r w:rsidR="0031731D">
        <w:rPr>
          <w:rFonts w:eastAsia="Times New Roman"/>
          <w:snapToGrid/>
          <w:sz w:val="18"/>
          <w:szCs w:val="18"/>
        </w:rPr>
        <w:t xml:space="preserve">wymagane na mocy art. 32 RODO, </w:t>
      </w:r>
      <w:r w:rsidR="0031731D">
        <w:rPr>
          <w:rFonts w:eastAsia="Times New Roman"/>
          <w:snapToGrid/>
          <w:sz w:val="18"/>
          <w:szCs w:val="18"/>
        </w:rPr>
        <w:br/>
      </w:r>
      <w:r w:rsidRPr="00127FD0">
        <w:rPr>
          <w:rFonts w:eastAsia="Times New Roman"/>
          <w:snapToGrid/>
          <w:sz w:val="18"/>
          <w:szCs w:val="18"/>
        </w:rPr>
        <w:t xml:space="preserve">tj. w szczególności uwzględniając stan wiedzy technicznej, koszt wdrażania oraz charakter, zakres, kontekst </w:t>
      </w:r>
      <w:r w:rsidR="0031731D">
        <w:rPr>
          <w:rFonts w:eastAsia="Times New Roman"/>
          <w:snapToGrid/>
          <w:sz w:val="18"/>
          <w:szCs w:val="18"/>
        </w:rPr>
        <w:br/>
      </w:r>
      <w:r w:rsidRPr="00127FD0">
        <w:rPr>
          <w:rFonts w:eastAsia="Times New Roman"/>
          <w:snapToGrid/>
          <w:sz w:val="18"/>
          <w:szCs w:val="18"/>
        </w:rPr>
        <w:t xml:space="preserve">i cele przetwarzania oraz ryzyko naruszenia praw lub wolności osób fizycznych o różnym prawdopodobieństwie wystąpienia i wadze zagrożenia, wdrożył adekwatne środki techniczne i organizacyjne zapewniające ochronę przetwarzanych danych osobowych, aby zapewnić stopień bezpieczeństwa odpowiadający zidentyfikowanemu poziomowi ryzyka. Podmiot przetwarzający ma obowiązek odpowiedniego dokumentowania wdrożenia tych środków zgodnie z postanowieniami art. 5 ust. 2 </w:t>
      </w:r>
      <w:r>
        <w:rPr>
          <w:rFonts w:eastAsia="Times New Roman"/>
          <w:snapToGrid/>
          <w:sz w:val="18"/>
          <w:szCs w:val="18"/>
        </w:rPr>
        <w:t>rozporządzenia ogólnego 2016/679.</w:t>
      </w:r>
    </w:p>
    <w:p w14:paraId="30D234A1" w14:textId="5C5CE42A" w:rsidR="00DC17B2" w:rsidRDefault="00DC17B2" w:rsidP="0016639B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eastAsia="Times New Roman"/>
          <w:snapToGrid/>
          <w:sz w:val="18"/>
          <w:szCs w:val="18"/>
        </w:rPr>
      </w:pPr>
      <w:r w:rsidRPr="00127FD0">
        <w:rPr>
          <w:rFonts w:eastAsia="Times New Roman"/>
          <w:snapToGrid/>
          <w:sz w:val="18"/>
          <w:szCs w:val="18"/>
        </w:rPr>
        <w:t xml:space="preserve">Podmiot przetwarzający współdziała z Administratorem w wykonaniu zobowiązań określonych w </w:t>
      </w:r>
      <w:r w:rsidR="00962549">
        <w:rPr>
          <w:rFonts w:eastAsia="Times New Roman"/>
          <w:snapToGrid/>
          <w:sz w:val="18"/>
          <w:szCs w:val="18"/>
        </w:rPr>
        <w:t xml:space="preserve">umowie głównej </w:t>
      </w:r>
      <w:r w:rsidR="00962549">
        <w:rPr>
          <w:rFonts w:eastAsia="Times New Roman"/>
          <w:snapToGrid/>
          <w:sz w:val="18"/>
          <w:szCs w:val="18"/>
        </w:rPr>
        <w:br/>
      </w:r>
      <w:r w:rsidRPr="00127FD0">
        <w:rPr>
          <w:rFonts w:eastAsia="Times New Roman"/>
          <w:snapToGrid/>
          <w:sz w:val="18"/>
          <w:szCs w:val="18"/>
        </w:rPr>
        <w:t>i umowie powierzenia przetwarzania danych osobowych.</w:t>
      </w:r>
    </w:p>
    <w:p w14:paraId="5E7D60F0" w14:textId="71F31683" w:rsidR="003465EE" w:rsidRDefault="003465EE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0B39D604" w14:textId="63F238E4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4</w:t>
      </w:r>
    </w:p>
    <w:p w14:paraId="44D3FC8B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Przedmiot umowy oraz cel powierzenia przetwarzania danych osobowych</w:t>
      </w:r>
    </w:p>
    <w:p w14:paraId="138C36F7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</w:p>
    <w:p w14:paraId="05256CBD" w14:textId="40EE79F4" w:rsidR="00DC17B2" w:rsidRPr="00127FD0" w:rsidRDefault="00DC17B2" w:rsidP="0016639B">
      <w:pPr>
        <w:numPr>
          <w:ilvl w:val="0"/>
          <w:numId w:val="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Na podstawie art. 28 </w:t>
      </w:r>
      <w:r>
        <w:rPr>
          <w:snapToGrid/>
          <w:sz w:val="18"/>
          <w:szCs w:val="18"/>
          <w:lang w:eastAsia="en-US"/>
        </w:rPr>
        <w:t>ust. 3</w:t>
      </w:r>
      <w:r w:rsidRPr="00127FD0">
        <w:rPr>
          <w:snapToGrid/>
          <w:sz w:val="18"/>
          <w:szCs w:val="18"/>
          <w:lang w:eastAsia="en-US"/>
        </w:rPr>
        <w:t xml:space="preserve"> RODO Administrator powierza Podmiotowi przetwarzającemu przetwarzanie danych osobowych ze zbioru danych osobowych </w:t>
      </w:r>
      <w:r>
        <w:rPr>
          <w:snapToGrid/>
          <w:sz w:val="18"/>
          <w:szCs w:val="18"/>
          <w:lang w:eastAsia="en-US"/>
        </w:rPr>
        <w:t xml:space="preserve">o nazwie </w:t>
      </w:r>
      <w:r w:rsidRPr="00B74CBD">
        <w:rPr>
          <w:snapToGrid/>
          <w:sz w:val="18"/>
          <w:szCs w:val="18"/>
          <w:lang w:eastAsia="en-US"/>
        </w:rPr>
        <w:t>„Dane osobowe</w:t>
      </w:r>
      <w:r>
        <w:rPr>
          <w:snapToGrid/>
          <w:sz w:val="18"/>
          <w:szCs w:val="18"/>
          <w:lang w:eastAsia="en-US"/>
        </w:rPr>
        <w:t xml:space="preserve"> pozyskiwane w ramach projektu </w:t>
      </w:r>
      <w:r>
        <w:rPr>
          <w:snapToGrid/>
          <w:sz w:val="18"/>
          <w:szCs w:val="18"/>
          <w:lang w:eastAsia="en-US"/>
        </w:rPr>
        <w:br/>
      </w:r>
      <w:r w:rsidRPr="00DC17B2">
        <w:rPr>
          <w:i/>
          <w:snapToGrid/>
          <w:sz w:val="18"/>
          <w:szCs w:val="18"/>
          <w:lang w:eastAsia="en-US"/>
        </w:rPr>
        <w:t>Umiejętności tworzą możliwości</w:t>
      </w:r>
      <w:r w:rsidRPr="00B74CBD">
        <w:rPr>
          <w:snapToGrid/>
          <w:sz w:val="18"/>
          <w:szCs w:val="18"/>
          <w:lang w:eastAsia="en-US"/>
        </w:rPr>
        <w:t xml:space="preserve"> realizowanego w ramach Krajowego Planu Odbudowy i Zwiększania Odporności (KPO)”, </w:t>
      </w:r>
      <w:r w:rsidRPr="00127FD0">
        <w:rPr>
          <w:snapToGrid/>
          <w:sz w:val="18"/>
          <w:szCs w:val="18"/>
          <w:lang w:eastAsia="en-US"/>
        </w:rPr>
        <w:t>wyodrębnionego przez Wojewódzki Urząd Pracy w Zielonej Górze</w:t>
      </w:r>
      <w:r>
        <w:rPr>
          <w:snapToGrid/>
          <w:sz w:val="18"/>
          <w:szCs w:val="18"/>
          <w:lang w:eastAsia="en-US"/>
        </w:rPr>
        <w:t xml:space="preserve"> na potrzeby realizacji pr</w:t>
      </w:r>
      <w:r w:rsidR="00587C7B">
        <w:rPr>
          <w:snapToGrid/>
          <w:sz w:val="18"/>
          <w:szCs w:val="18"/>
          <w:lang w:eastAsia="en-US"/>
        </w:rPr>
        <w:t>zedsięwzięcia</w:t>
      </w:r>
      <w:r w:rsidR="00A23B4C">
        <w:rPr>
          <w:snapToGrid/>
          <w:sz w:val="18"/>
          <w:szCs w:val="18"/>
          <w:lang w:eastAsia="en-US"/>
        </w:rPr>
        <w:t xml:space="preserve">, </w:t>
      </w:r>
      <w:r w:rsidR="00A23B4C">
        <w:rPr>
          <w:snapToGrid/>
          <w:sz w:val="18"/>
          <w:szCs w:val="18"/>
          <w:lang w:eastAsia="en-US"/>
        </w:rPr>
        <w:br/>
        <w:t>o którym mowa w § 1 lit. g</w:t>
      </w:r>
      <w:r>
        <w:rPr>
          <w:snapToGrid/>
          <w:sz w:val="18"/>
          <w:szCs w:val="18"/>
          <w:lang w:eastAsia="en-US"/>
        </w:rPr>
        <w:t>).</w:t>
      </w:r>
    </w:p>
    <w:p w14:paraId="07C93B52" w14:textId="3E125C98" w:rsidR="00DC17B2" w:rsidRPr="00127FD0" w:rsidRDefault="00DC17B2" w:rsidP="0016639B">
      <w:pPr>
        <w:numPr>
          <w:ilvl w:val="0"/>
          <w:numId w:val="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Administrator powierza przetwarzanie danych osobowych w celu prawidłowej realizacji przez Podmiot przetwarzający </w:t>
      </w:r>
      <w:r w:rsidR="00301091">
        <w:rPr>
          <w:snapToGrid/>
          <w:sz w:val="18"/>
          <w:szCs w:val="18"/>
          <w:lang w:eastAsia="en-US"/>
        </w:rPr>
        <w:t>umowy głównej</w:t>
      </w:r>
      <w:r>
        <w:rPr>
          <w:snapToGrid/>
          <w:sz w:val="18"/>
          <w:szCs w:val="18"/>
          <w:lang w:eastAsia="en-US"/>
        </w:rPr>
        <w:t>.</w:t>
      </w:r>
    </w:p>
    <w:p w14:paraId="4DF57628" w14:textId="77777777" w:rsidR="00DC17B2" w:rsidRPr="00127FD0" w:rsidRDefault="00DC17B2" w:rsidP="0016639B">
      <w:pPr>
        <w:numPr>
          <w:ilvl w:val="0"/>
          <w:numId w:val="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Podmiot przetwarzający zobowiązuje się do zapewnienia, aby przetwarzane dane osobowe były adekwatne </w:t>
      </w:r>
      <w:r w:rsidRPr="00127FD0">
        <w:rPr>
          <w:snapToGrid/>
          <w:sz w:val="18"/>
          <w:szCs w:val="18"/>
          <w:lang w:eastAsia="en-US"/>
        </w:rPr>
        <w:br/>
        <w:t>i stosowne do celów przetwarzania oraz ograniczone do tego, co niezbędne do osiągnięcia tych celów.</w:t>
      </w:r>
    </w:p>
    <w:p w14:paraId="5CC2AD4D" w14:textId="77777777" w:rsidR="00DC17B2" w:rsidRPr="00127FD0" w:rsidRDefault="00DC17B2" w:rsidP="0016639B">
      <w:pPr>
        <w:numPr>
          <w:ilvl w:val="0"/>
          <w:numId w:val="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>Przedmiotem</w:t>
      </w:r>
      <w:r w:rsidRPr="00127FD0">
        <w:rPr>
          <w:snapToGrid/>
          <w:sz w:val="18"/>
          <w:szCs w:val="18"/>
          <w:lang w:eastAsia="en-US"/>
        </w:rPr>
        <w:t xml:space="preserve"> umowy jest ustalenie warunków, na jakich Podmiot przetwarzający wykonuje operacje przetwarzania danych osobowych w imieniu i na rzecz Administratora.</w:t>
      </w:r>
    </w:p>
    <w:p w14:paraId="337F5BD5" w14:textId="65F6F872" w:rsidR="00DC17B2" w:rsidRPr="00127FD0" w:rsidRDefault="00DC17B2" w:rsidP="0016639B">
      <w:pPr>
        <w:numPr>
          <w:ilvl w:val="0"/>
          <w:numId w:val="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Zakres powierzonych Podmiotowi przetwarzającemu do przetwarzania danych osobowych obejmuje wszelkie niezbędne dane zawarte w drukach, formularzach lub na innych nośnikach, a </w:t>
      </w:r>
      <w:r>
        <w:rPr>
          <w:snapToGrid/>
          <w:sz w:val="18"/>
          <w:szCs w:val="18"/>
          <w:lang w:eastAsia="en-US"/>
        </w:rPr>
        <w:t>także</w:t>
      </w:r>
      <w:r w:rsidRPr="00127FD0">
        <w:rPr>
          <w:snapToGrid/>
          <w:sz w:val="18"/>
          <w:szCs w:val="18"/>
          <w:lang w:eastAsia="en-US"/>
        </w:rPr>
        <w:t xml:space="preserve"> w systemach informatycznych niezbędnych do zrealizowania przedmiotu </w:t>
      </w:r>
      <w:r w:rsidR="00301091">
        <w:rPr>
          <w:snapToGrid/>
          <w:sz w:val="18"/>
          <w:szCs w:val="18"/>
          <w:lang w:eastAsia="en-US"/>
        </w:rPr>
        <w:t>umowy głównej</w:t>
      </w:r>
      <w:r>
        <w:rPr>
          <w:snapToGrid/>
          <w:sz w:val="18"/>
          <w:szCs w:val="18"/>
          <w:lang w:eastAsia="en-US"/>
        </w:rPr>
        <w:t>.</w:t>
      </w:r>
    </w:p>
    <w:p w14:paraId="37F2D3B2" w14:textId="4C1D6495" w:rsidR="00DC17B2" w:rsidRPr="003573C2" w:rsidRDefault="00DC17B2" w:rsidP="0016639B">
      <w:pPr>
        <w:numPr>
          <w:ilvl w:val="0"/>
          <w:numId w:val="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Przetwarzanie danych osobowych następuje w szczególności na zasadach opisanych w RODO oraz w innych przepisach regulujących przetwarzanie danych osobowych (w tym opisanych w ustawie</w:t>
      </w:r>
      <w:r w:rsidR="00301091">
        <w:rPr>
          <w:snapToGrid/>
          <w:sz w:val="18"/>
          <w:szCs w:val="18"/>
          <w:lang w:eastAsia="en-US"/>
        </w:rPr>
        <w:t>, ustawie wdrożeniowej</w:t>
      </w:r>
      <w:r w:rsidRPr="00127FD0">
        <w:rPr>
          <w:snapToGrid/>
          <w:sz w:val="18"/>
          <w:szCs w:val="18"/>
          <w:lang w:eastAsia="en-US"/>
        </w:rPr>
        <w:t xml:space="preserve"> </w:t>
      </w:r>
      <w:r w:rsidR="00301091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i w procedurach wewnętrznych Podmiotu przetwarz</w:t>
      </w:r>
      <w:r>
        <w:rPr>
          <w:snapToGrid/>
          <w:sz w:val="18"/>
          <w:szCs w:val="18"/>
          <w:lang w:eastAsia="en-US"/>
        </w:rPr>
        <w:t>ającego).</w:t>
      </w:r>
    </w:p>
    <w:p w14:paraId="79B01AEB" w14:textId="77777777" w:rsidR="00DC17B2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74059F9B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5</w:t>
      </w:r>
    </w:p>
    <w:p w14:paraId="16C8EF6D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Zakres powierzonych do przetwarzania danych osobowych</w:t>
      </w:r>
      <w:r w:rsidRPr="00127FD0">
        <w:rPr>
          <w:b/>
          <w:snapToGrid/>
          <w:sz w:val="18"/>
          <w:szCs w:val="18"/>
          <w:lang w:eastAsia="en-US"/>
        </w:rPr>
        <w:br/>
      </w:r>
    </w:p>
    <w:p w14:paraId="3595F4A7" w14:textId="77777777" w:rsidR="00DC17B2" w:rsidRPr="00880045" w:rsidRDefault="00DC17B2" w:rsidP="0016639B">
      <w:pPr>
        <w:numPr>
          <w:ilvl w:val="0"/>
          <w:numId w:val="8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880045">
        <w:rPr>
          <w:snapToGrid/>
          <w:sz w:val="18"/>
          <w:szCs w:val="18"/>
          <w:lang w:eastAsia="en-US"/>
        </w:rPr>
        <w:t>Zakres powierzonych do przetwarzania danych osobowych obejmuje:</w:t>
      </w:r>
    </w:p>
    <w:p w14:paraId="6DF9A498" w14:textId="5FDDA716" w:rsidR="00F544F4" w:rsidRPr="00880045" w:rsidRDefault="00DC17B2" w:rsidP="0016639B">
      <w:pPr>
        <w:numPr>
          <w:ilvl w:val="0"/>
          <w:numId w:val="23"/>
        </w:numPr>
        <w:spacing w:line="276" w:lineRule="auto"/>
        <w:ind w:left="709" w:hanging="283"/>
        <w:contextualSpacing/>
        <w:jc w:val="both"/>
        <w:rPr>
          <w:snapToGrid/>
          <w:sz w:val="18"/>
          <w:szCs w:val="18"/>
          <w:lang w:eastAsia="en-US"/>
        </w:rPr>
      </w:pPr>
      <w:r w:rsidRPr="00880045">
        <w:rPr>
          <w:snapToGrid/>
          <w:sz w:val="18"/>
          <w:szCs w:val="18"/>
          <w:lang w:eastAsia="en-US"/>
        </w:rPr>
        <w:t>dane zwykłe</w:t>
      </w:r>
      <w:r w:rsidR="00F544F4" w:rsidRPr="00880045">
        <w:rPr>
          <w:snapToGrid/>
          <w:sz w:val="18"/>
          <w:szCs w:val="18"/>
          <w:lang w:eastAsia="en-US"/>
        </w:rPr>
        <w:t>, w tym</w:t>
      </w:r>
      <w:r w:rsidRPr="00880045">
        <w:rPr>
          <w:snapToGrid/>
          <w:sz w:val="18"/>
          <w:szCs w:val="18"/>
          <w:lang w:eastAsia="en-US"/>
        </w:rPr>
        <w:t xml:space="preserve">: </w:t>
      </w:r>
    </w:p>
    <w:p w14:paraId="6565F2A3" w14:textId="217AE819" w:rsidR="00587C7B" w:rsidRPr="00880045" w:rsidRDefault="00FB5970" w:rsidP="0016639B">
      <w:pPr>
        <w:pStyle w:val="Akapitzlist"/>
        <w:numPr>
          <w:ilvl w:val="0"/>
          <w:numId w:val="25"/>
        </w:numPr>
        <w:spacing w:line="276" w:lineRule="auto"/>
        <w:ind w:left="993" w:hanging="284"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 xml:space="preserve">dane osób występujących w filmie </w:t>
      </w:r>
      <w:r w:rsidR="00A626B1">
        <w:rPr>
          <w:snapToGrid/>
          <w:sz w:val="18"/>
          <w:szCs w:val="18"/>
          <w:lang w:eastAsia="en-US"/>
        </w:rPr>
        <w:t>przedstawiającym</w:t>
      </w:r>
      <w:r>
        <w:rPr>
          <w:snapToGrid/>
          <w:sz w:val="18"/>
          <w:szCs w:val="18"/>
          <w:lang w:eastAsia="en-US"/>
        </w:rPr>
        <w:t xml:space="preserve"> sposób wykonywania pracy w określonym zawodzie</w:t>
      </w:r>
      <w:r w:rsidR="00A23B4C" w:rsidRPr="00880045">
        <w:rPr>
          <w:snapToGrid/>
          <w:sz w:val="18"/>
          <w:szCs w:val="18"/>
          <w:lang w:eastAsia="en-US"/>
        </w:rPr>
        <w:t>:</w:t>
      </w:r>
      <w:r w:rsidR="00F544F4" w:rsidRPr="00880045">
        <w:rPr>
          <w:snapToGrid/>
          <w:sz w:val="18"/>
          <w:szCs w:val="18"/>
          <w:lang w:eastAsia="en-US"/>
        </w:rPr>
        <w:t xml:space="preserve"> imię, nazwisko, </w:t>
      </w:r>
      <w:r w:rsidR="00997BB1" w:rsidRPr="00880045">
        <w:rPr>
          <w:snapToGrid/>
          <w:sz w:val="18"/>
          <w:szCs w:val="18"/>
          <w:lang w:eastAsia="en-US"/>
        </w:rPr>
        <w:t>stanowisko</w:t>
      </w:r>
      <w:r w:rsidR="00A626B1">
        <w:rPr>
          <w:snapToGrid/>
          <w:sz w:val="18"/>
          <w:szCs w:val="18"/>
          <w:lang w:eastAsia="en-US"/>
        </w:rPr>
        <w:t>, zawód</w:t>
      </w:r>
      <w:r w:rsidR="00997BB1">
        <w:rPr>
          <w:snapToGrid/>
          <w:sz w:val="18"/>
          <w:szCs w:val="18"/>
          <w:lang w:eastAsia="en-US"/>
        </w:rPr>
        <w:t>,</w:t>
      </w:r>
      <w:r w:rsidR="00997BB1" w:rsidRPr="00880045">
        <w:rPr>
          <w:snapToGrid/>
          <w:sz w:val="18"/>
          <w:szCs w:val="18"/>
          <w:lang w:eastAsia="en-US"/>
        </w:rPr>
        <w:t xml:space="preserve"> </w:t>
      </w:r>
      <w:r w:rsidR="00880045" w:rsidRPr="00880045">
        <w:rPr>
          <w:snapToGrid/>
          <w:sz w:val="18"/>
          <w:szCs w:val="18"/>
          <w:lang w:eastAsia="en-US"/>
        </w:rPr>
        <w:t>miejsce pracy</w:t>
      </w:r>
      <w:r w:rsidR="00A626B1">
        <w:rPr>
          <w:snapToGrid/>
          <w:sz w:val="18"/>
          <w:szCs w:val="18"/>
          <w:lang w:eastAsia="en-US"/>
        </w:rPr>
        <w:t xml:space="preserve"> (nazwa i adres pracodawcy)</w:t>
      </w:r>
      <w:r w:rsidR="00880045" w:rsidRPr="00880045">
        <w:rPr>
          <w:snapToGrid/>
          <w:sz w:val="18"/>
          <w:szCs w:val="18"/>
          <w:lang w:eastAsia="en-US"/>
        </w:rPr>
        <w:t xml:space="preserve">, </w:t>
      </w:r>
      <w:r w:rsidRPr="00880045">
        <w:rPr>
          <w:snapToGrid/>
          <w:sz w:val="18"/>
          <w:szCs w:val="18"/>
          <w:lang w:eastAsia="en-US"/>
        </w:rPr>
        <w:t>branża</w:t>
      </w:r>
      <w:r>
        <w:rPr>
          <w:snapToGrid/>
          <w:sz w:val="18"/>
          <w:szCs w:val="18"/>
          <w:lang w:eastAsia="en-US"/>
        </w:rPr>
        <w:t>/profil działalności</w:t>
      </w:r>
      <w:r w:rsidR="00B87091">
        <w:rPr>
          <w:snapToGrid/>
          <w:sz w:val="18"/>
          <w:szCs w:val="18"/>
          <w:lang w:eastAsia="en-US"/>
        </w:rPr>
        <w:t>;</w:t>
      </w:r>
    </w:p>
    <w:p w14:paraId="19B2A347" w14:textId="77777777" w:rsidR="00997BB1" w:rsidRDefault="00587C7B" w:rsidP="00997BB1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snapToGrid/>
          <w:sz w:val="18"/>
          <w:szCs w:val="18"/>
          <w:lang w:eastAsia="en-US"/>
        </w:rPr>
      </w:pPr>
      <w:r w:rsidRPr="00880045">
        <w:rPr>
          <w:snapToGrid/>
          <w:sz w:val="18"/>
          <w:szCs w:val="18"/>
          <w:lang w:eastAsia="en-US"/>
        </w:rPr>
        <w:t>dane personelu projektu: imię, nazwisko, miejsce pracy, adres, nr telefonu, adres e-mail, stanowisko służbowe, funkcja w projekcie, komórka organizacyjna;</w:t>
      </w:r>
    </w:p>
    <w:p w14:paraId="6E6A651F" w14:textId="18F49DA2" w:rsidR="0059733D" w:rsidRPr="00997BB1" w:rsidRDefault="0059733D" w:rsidP="00997BB1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snapToGrid/>
          <w:sz w:val="18"/>
          <w:szCs w:val="18"/>
          <w:lang w:eastAsia="en-US"/>
        </w:rPr>
      </w:pPr>
      <w:r w:rsidRPr="00997BB1">
        <w:rPr>
          <w:snapToGrid/>
          <w:sz w:val="18"/>
          <w:szCs w:val="18"/>
          <w:lang w:eastAsia="en-US"/>
        </w:rPr>
        <w:t xml:space="preserve">wizerunek </w:t>
      </w:r>
      <w:r w:rsidR="00997BB1" w:rsidRPr="00997BB1">
        <w:rPr>
          <w:snapToGrid/>
          <w:sz w:val="18"/>
          <w:szCs w:val="18"/>
          <w:lang w:eastAsia="en-US"/>
        </w:rPr>
        <w:t xml:space="preserve">twarzy i sylwetki oraz nagranie głosu </w:t>
      </w:r>
      <w:r w:rsidRPr="00997BB1">
        <w:rPr>
          <w:snapToGrid/>
          <w:sz w:val="18"/>
          <w:szCs w:val="18"/>
          <w:lang w:eastAsia="en-US"/>
        </w:rPr>
        <w:t xml:space="preserve">(w </w:t>
      </w:r>
      <w:r w:rsidR="00FB5970" w:rsidRPr="00997BB1">
        <w:rPr>
          <w:snapToGrid/>
          <w:sz w:val="18"/>
          <w:szCs w:val="18"/>
          <w:lang w:eastAsia="en-US"/>
        </w:rPr>
        <w:t xml:space="preserve">związku z wyrażeniem zgody przez osoby występujące </w:t>
      </w:r>
      <w:r w:rsidR="00997BB1">
        <w:rPr>
          <w:snapToGrid/>
          <w:sz w:val="18"/>
          <w:szCs w:val="18"/>
          <w:lang w:eastAsia="en-US"/>
        </w:rPr>
        <w:br/>
      </w:r>
      <w:r w:rsidR="00FB5970" w:rsidRPr="00997BB1">
        <w:rPr>
          <w:snapToGrid/>
          <w:sz w:val="18"/>
          <w:szCs w:val="18"/>
          <w:lang w:eastAsia="en-US"/>
        </w:rPr>
        <w:t xml:space="preserve">w filmie na wykorzystanie ich </w:t>
      </w:r>
      <w:r w:rsidR="00997BB1" w:rsidRPr="00997BB1">
        <w:rPr>
          <w:snapToGrid/>
          <w:sz w:val="18"/>
          <w:szCs w:val="18"/>
          <w:lang w:eastAsia="en-US"/>
        </w:rPr>
        <w:t>wizerunku</w:t>
      </w:r>
      <w:r w:rsidRPr="00997BB1">
        <w:rPr>
          <w:snapToGrid/>
          <w:sz w:val="18"/>
          <w:szCs w:val="18"/>
          <w:lang w:eastAsia="en-US"/>
        </w:rPr>
        <w:t>).</w:t>
      </w:r>
    </w:p>
    <w:p w14:paraId="4174024B" w14:textId="452FA5B4" w:rsidR="00587C7B" w:rsidRPr="00880045" w:rsidRDefault="00587C7B" w:rsidP="00997BB1">
      <w:pPr>
        <w:pStyle w:val="Akapitzlist"/>
        <w:numPr>
          <w:ilvl w:val="0"/>
          <w:numId w:val="32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880045">
        <w:rPr>
          <w:snapToGrid/>
          <w:sz w:val="18"/>
          <w:szCs w:val="18"/>
          <w:lang w:eastAsia="en-US"/>
        </w:rPr>
        <w:t xml:space="preserve">dane szczególnych kategorii, o których mowa w </w:t>
      </w:r>
      <w:r w:rsidR="002C20EA" w:rsidRPr="00880045">
        <w:rPr>
          <w:snapToGrid/>
          <w:sz w:val="18"/>
          <w:szCs w:val="18"/>
          <w:lang w:eastAsia="en-US"/>
        </w:rPr>
        <w:t xml:space="preserve">art. 9 ust. 1 RODO: </w:t>
      </w:r>
      <w:r w:rsidR="00997BB1">
        <w:rPr>
          <w:snapToGrid/>
          <w:sz w:val="18"/>
          <w:szCs w:val="18"/>
          <w:lang w:eastAsia="en-US"/>
        </w:rPr>
        <w:t xml:space="preserve">cechy </w:t>
      </w:r>
      <w:r w:rsidR="00997BB1" w:rsidRPr="00997BB1">
        <w:rPr>
          <w:snapToGrid/>
          <w:sz w:val="18"/>
          <w:szCs w:val="18"/>
          <w:lang w:eastAsia="en-US"/>
        </w:rPr>
        <w:t>stan</w:t>
      </w:r>
      <w:r w:rsidR="00997BB1">
        <w:rPr>
          <w:snapToGrid/>
          <w:sz w:val="18"/>
          <w:szCs w:val="18"/>
          <w:lang w:eastAsia="en-US"/>
        </w:rPr>
        <w:t xml:space="preserve">u zdrowia (w tym </w:t>
      </w:r>
      <w:r w:rsidR="003C0615">
        <w:rPr>
          <w:snapToGrid/>
          <w:sz w:val="18"/>
          <w:szCs w:val="18"/>
          <w:lang w:eastAsia="en-US"/>
        </w:rPr>
        <w:t xml:space="preserve">świadczące </w:t>
      </w:r>
      <w:r w:rsidR="003C0615">
        <w:rPr>
          <w:snapToGrid/>
          <w:sz w:val="18"/>
          <w:szCs w:val="18"/>
          <w:lang w:eastAsia="en-US"/>
        </w:rPr>
        <w:br/>
        <w:t xml:space="preserve">o </w:t>
      </w:r>
      <w:r w:rsidR="00997BB1">
        <w:rPr>
          <w:snapToGrid/>
          <w:sz w:val="18"/>
          <w:szCs w:val="18"/>
          <w:lang w:eastAsia="en-US"/>
        </w:rPr>
        <w:t xml:space="preserve">niepełnosprawności), które pośrednio mogą </w:t>
      </w:r>
      <w:r w:rsidR="00997BB1" w:rsidRPr="00997BB1">
        <w:rPr>
          <w:snapToGrid/>
          <w:sz w:val="18"/>
          <w:szCs w:val="18"/>
          <w:lang w:eastAsia="en-US"/>
        </w:rPr>
        <w:t xml:space="preserve">się </w:t>
      </w:r>
      <w:r w:rsidR="00997BB1">
        <w:rPr>
          <w:snapToGrid/>
          <w:sz w:val="18"/>
          <w:szCs w:val="18"/>
          <w:lang w:eastAsia="en-US"/>
        </w:rPr>
        <w:t>ujawnić</w:t>
      </w:r>
      <w:r w:rsidR="00997BB1" w:rsidRPr="00997BB1">
        <w:rPr>
          <w:snapToGrid/>
          <w:sz w:val="18"/>
          <w:szCs w:val="18"/>
          <w:lang w:eastAsia="en-US"/>
        </w:rPr>
        <w:t xml:space="preserve"> w materiale filmowym</w:t>
      </w:r>
      <w:r w:rsidR="00997BB1">
        <w:rPr>
          <w:snapToGrid/>
          <w:sz w:val="18"/>
          <w:szCs w:val="18"/>
          <w:lang w:eastAsia="en-US"/>
        </w:rPr>
        <w:t xml:space="preserve">, będącym przedmiotem umowy głównej. </w:t>
      </w:r>
    </w:p>
    <w:p w14:paraId="675D0AED" w14:textId="2F69A62B" w:rsidR="00DC17B2" w:rsidRPr="00880045" w:rsidRDefault="00DC17B2" w:rsidP="0016639B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880045">
        <w:rPr>
          <w:snapToGrid/>
          <w:sz w:val="18"/>
          <w:szCs w:val="18"/>
          <w:lang w:eastAsia="en-US"/>
        </w:rPr>
        <w:t>Kategorie osób, których dane dotyczą:</w:t>
      </w:r>
      <w:r w:rsidR="00997BB1">
        <w:rPr>
          <w:snapToGrid/>
          <w:sz w:val="18"/>
          <w:szCs w:val="18"/>
          <w:lang w:eastAsia="en-US"/>
        </w:rPr>
        <w:t xml:space="preserve"> pr</w:t>
      </w:r>
      <w:r w:rsidR="00A626B1">
        <w:rPr>
          <w:snapToGrid/>
          <w:sz w:val="18"/>
          <w:szCs w:val="18"/>
          <w:lang w:eastAsia="en-US"/>
        </w:rPr>
        <w:t>zedstawiciele/pracownicy</w:t>
      </w:r>
      <w:r w:rsidR="00997BB1">
        <w:rPr>
          <w:snapToGrid/>
          <w:sz w:val="18"/>
          <w:szCs w:val="18"/>
          <w:lang w:eastAsia="en-US"/>
        </w:rPr>
        <w:t xml:space="preserve"> lubuskich przedsiębiorstw występujący w filmach, </w:t>
      </w:r>
      <w:r w:rsidRPr="00880045">
        <w:rPr>
          <w:snapToGrid/>
          <w:sz w:val="18"/>
          <w:szCs w:val="18"/>
          <w:lang w:eastAsia="en-US"/>
        </w:rPr>
        <w:t>pra</w:t>
      </w:r>
      <w:r w:rsidR="00997BB1">
        <w:rPr>
          <w:snapToGrid/>
          <w:sz w:val="18"/>
          <w:szCs w:val="18"/>
          <w:lang w:eastAsia="en-US"/>
        </w:rPr>
        <w:t xml:space="preserve">cownicy realizatora </w:t>
      </w:r>
      <w:r w:rsidRPr="00880045">
        <w:rPr>
          <w:snapToGrid/>
          <w:sz w:val="18"/>
          <w:szCs w:val="18"/>
          <w:lang w:eastAsia="en-US"/>
        </w:rPr>
        <w:t>projektu.</w:t>
      </w:r>
    </w:p>
    <w:p w14:paraId="7779227A" w14:textId="5CEC4781" w:rsidR="00DC17B2" w:rsidRPr="001F37EB" w:rsidRDefault="00DC17B2" w:rsidP="0016639B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F37EB">
        <w:rPr>
          <w:snapToGrid/>
          <w:sz w:val="18"/>
          <w:szCs w:val="18"/>
          <w:lang w:eastAsia="en-US"/>
        </w:rPr>
        <w:t xml:space="preserve">Dane osobowe określone w ust. 1 i 2 będą wykorzystywane przez Podmiot przetwarzający jedynie w zakresie niezbędnym do realizacji </w:t>
      </w:r>
      <w:r w:rsidR="00301091">
        <w:rPr>
          <w:snapToGrid/>
          <w:sz w:val="18"/>
          <w:szCs w:val="18"/>
          <w:lang w:eastAsia="en-US"/>
        </w:rPr>
        <w:t>umowy głównej</w:t>
      </w:r>
      <w:r w:rsidRPr="001F37EB">
        <w:rPr>
          <w:snapToGrid/>
          <w:sz w:val="18"/>
          <w:szCs w:val="18"/>
          <w:lang w:eastAsia="en-US"/>
        </w:rPr>
        <w:t>. Jakiekolwiek inne przetwarzanie tych danych będzie traktowane jako nieuprawnione.</w:t>
      </w:r>
    </w:p>
    <w:p w14:paraId="7D2C903D" w14:textId="77777777" w:rsidR="00DC17B2" w:rsidRPr="00127FD0" w:rsidRDefault="00DC17B2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40A685FF" w14:textId="77777777" w:rsidR="004B1B8C" w:rsidRDefault="004B1B8C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31A65FFC" w14:textId="7C1EB22E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lastRenderedPageBreak/>
        <w:t>§ 6</w:t>
      </w:r>
    </w:p>
    <w:p w14:paraId="56BD08B5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Szczegółowe obowiązki podmiotu przetwarzającego</w:t>
      </w:r>
    </w:p>
    <w:p w14:paraId="2D03F081" w14:textId="77777777" w:rsidR="00DC17B2" w:rsidRPr="00127FD0" w:rsidRDefault="00DC17B2" w:rsidP="0016639B">
      <w:pPr>
        <w:spacing w:line="276" w:lineRule="auto"/>
        <w:jc w:val="both"/>
        <w:rPr>
          <w:b/>
          <w:snapToGrid/>
          <w:sz w:val="18"/>
          <w:szCs w:val="18"/>
          <w:lang w:eastAsia="en-US"/>
        </w:rPr>
      </w:pPr>
    </w:p>
    <w:p w14:paraId="0B2E5C29" w14:textId="77777777" w:rsidR="00DC17B2" w:rsidRPr="00127FD0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Przetwarzanie danych osobowych przez Podmiot przetwarzający odbywać się będzie zgodnie z postanowieniami RODO, a także na podstawie zasad uszczegółowionych w niniejszym paragrafie.</w:t>
      </w:r>
    </w:p>
    <w:p w14:paraId="360A27B6" w14:textId="77777777" w:rsidR="000A03A1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Cel, zakres i charakter powierzenia przetwarzania danych osobowych wynika bezpośrednio i ogranicza się wyłącznie do zadań wynikających z </w:t>
      </w:r>
      <w:r w:rsidR="00301091">
        <w:rPr>
          <w:snapToGrid/>
          <w:sz w:val="18"/>
          <w:szCs w:val="18"/>
          <w:lang w:eastAsia="en-US"/>
        </w:rPr>
        <w:t>umowy głównej</w:t>
      </w:r>
      <w:r w:rsidRPr="00127FD0">
        <w:rPr>
          <w:snapToGrid/>
          <w:sz w:val="18"/>
          <w:szCs w:val="18"/>
          <w:lang w:eastAsia="en-US"/>
        </w:rPr>
        <w:t>. Charakte</w:t>
      </w:r>
      <w:r>
        <w:rPr>
          <w:snapToGrid/>
          <w:sz w:val="18"/>
          <w:szCs w:val="18"/>
          <w:lang w:eastAsia="en-US"/>
        </w:rPr>
        <w:t xml:space="preserve">r przetwarzania będzie polegał </w:t>
      </w:r>
      <w:r w:rsidRPr="00127FD0">
        <w:rPr>
          <w:snapToGrid/>
          <w:sz w:val="18"/>
          <w:szCs w:val="18"/>
          <w:lang w:eastAsia="en-US"/>
        </w:rPr>
        <w:t xml:space="preserve">na </w:t>
      </w:r>
      <w:r w:rsidR="00F544F4">
        <w:rPr>
          <w:snapToGrid/>
          <w:sz w:val="18"/>
          <w:szCs w:val="18"/>
          <w:lang w:eastAsia="en-US"/>
        </w:rPr>
        <w:t xml:space="preserve">czasowym </w:t>
      </w:r>
      <w:r>
        <w:rPr>
          <w:snapToGrid/>
          <w:sz w:val="18"/>
          <w:szCs w:val="18"/>
          <w:lang w:eastAsia="en-US"/>
        </w:rPr>
        <w:t xml:space="preserve">(tj. ograniczonym czasem trwania </w:t>
      </w:r>
      <w:r w:rsidR="00301091">
        <w:rPr>
          <w:snapToGrid/>
          <w:sz w:val="18"/>
          <w:szCs w:val="18"/>
          <w:lang w:eastAsia="en-US"/>
        </w:rPr>
        <w:t>umowy głównej</w:t>
      </w:r>
      <w:r>
        <w:rPr>
          <w:snapToGrid/>
          <w:sz w:val="18"/>
          <w:szCs w:val="18"/>
          <w:lang w:eastAsia="en-US"/>
        </w:rPr>
        <w:t>)</w:t>
      </w:r>
      <w:r w:rsidRPr="00127FD0">
        <w:rPr>
          <w:snapToGrid/>
          <w:sz w:val="18"/>
          <w:szCs w:val="18"/>
          <w:lang w:eastAsia="en-US"/>
        </w:rPr>
        <w:t xml:space="preserve"> dostępie Podmiotu przetwarzającego do danych osobowych powierzonych przez Administratora</w:t>
      </w:r>
      <w:r w:rsidR="00301091">
        <w:rPr>
          <w:snapToGrid/>
          <w:sz w:val="18"/>
          <w:szCs w:val="18"/>
          <w:lang w:eastAsia="en-US"/>
        </w:rPr>
        <w:t>.</w:t>
      </w:r>
    </w:p>
    <w:p w14:paraId="6019BBEB" w14:textId="2DE1E7D3" w:rsidR="00DC17B2" w:rsidRPr="000A03A1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0A03A1">
        <w:rPr>
          <w:snapToGrid/>
          <w:sz w:val="18"/>
          <w:szCs w:val="18"/>
          <w:lang w:eastAsia="en-US"/>
        </w:rPr>
        <w:t xml:space="preserve">Przetwarzanie danych osobowych przez Podmiot przetwarzający będzie odbywać się wyłącznie w celach związanych z realizacją </w:t>
      </w:r>
      <w:r w:rsidR="00301091" w:rsidRPr="000A03A1">
        <w:rPr>
          <w:snapToGrid/>
          <w:sz w:val="18"/>
          <w:szCs w:val="18"/>
          <w:lang w:eastAsia="en-US"/>
        </w:rPr>
        <w:t>umowy głównej</w:t>
      </w:r>
      <w:r w:rsidRPr="000A03A1">
        <w:rPr>
          <w:snapToGrid/>
          <w:sz w:val="18"/>
          <w:szCs w:val="18"/>
          <w:lang w:eastAsia="en-US"/>
        </w:rPr>
        <w:t xml:space="preserve"> w zakresie, jaki okaże się niezbędny do realizacji tych celów oraz wyłącznie </w:t>
      </w:r>
      <w:r w:rsidR="00301091" w:rsidRPr="000A03A1">
        <w:rPr>
          <w:snapToGrid/>
          <w:sz w:val="18"/>
          <w:szCs w:val="18"/>
          <w:lang w:eastAsia="en-US"/>
        </w:rPr>
        <w:br/>
      </w:r>
      <w:r w:rsidRPr="000A03A1">
        <w:rPr>
          <w:snapToGrid/>
          <w:sz w:val="18"/>
          <w:szCs w:val="18"/>
          <w:lang w:eastAsia="en-US"/>
        </w:rPr>
        <w:t>na udokumentowane polecenie Administratora. Za udokumentowane polecenie uznaje się zadania zl</w:t>
      </w:r>
      <w:r w:rsidR="00F544F4" w:rsidRPr="000A03A1">
        <w:rPr>
          <w:snapToGrid/>
          <w:sz w:val="18"/>
          <w:szCs w:val="18"/>
          <w:lang w:eastAsia="en-US"/>
        </w:rPr>
        <w:t xml:space="preserve">econe </w:t>
      </w:r>
      <w:r w:rsidR="0031731D" w:rsidRPr="000A03A1">
        <w:rPr>
          <w:snapToGrid/>
          <w:sz w:val="18"/>
          <w:szCs w:val="18"/>
          <w:lang w:eastAsia="en-US"/>
        </w:rPr>
        <w:br/>
      </w:r>
      <w:r w:rsidRPr="000A03A1">
        <w:rPr>
          <w:snapToGrid/>
          <w:sz w:val="18"/>
          <w:szCs w:val="18"/>
          <w:lang w:eastAsia="en-US"/>
        </w:rPr>
        <w:t xml:space="preserve">do wykonania Podmiotowi przetwarzającemu na mocy </w:t>
      </w:r>
      <w:r w:rsidR="00301091" w:rsidRPr="000A03A1">
        <w:rPr>
          <w:snapToGrid/>
          <w:sz w:val="18"/>
          <w:szCs w:val="18"/>
          <w:lang w:eastAsia="en-US"/>
        </w:rPr>
        <w:t>umowy głównej</w:t>
      </w:r>
      <w:r w:rsidRPr="000A03A1">
        <w:rPr>
          <w:snapToGrid/>
          <w:sz w:val="18"/>
          <w:szCs w:val="18"/>
          <w:lang w:eastAsia="en-US"/>
        </w:rPr>
        <w:t>, niniejszej umowy powierzenia przetwarzania danych osobowych, a także wszelkie odrębne instrukcje przekazywane przez Administratora w trakcie obowiązywania umowy za pośrednictwem poczty elektronicznej lub pisemnie.</w:t>
      </w:r>
      <w:r w:rsidR="000A03A1" w:rsidRPr="000A03A1">
        <w:t xml:space="preserve"> </w:t>
      </w:r>
      <w:r w:rsidR="000A03A1" w:rsidRPr="000A03A1">
        <w:rPr>
          <w:snapToGrid/>
          <w:sz w:val="18"/>
          <w:szCs w:val="18"/>
          <w:lang w:eastAsia="en-US"/>
        </w:rPr>
        <w:t xml:space="preserve">Podmiot przetwarzający bezzwłocznie powiadamia Administratora, jeżeli w opinii Podmiotu przetwarzającego polecenie wydane przez Administratora narusza </w:t>
      </w:r>
      <w:r w:rsidR="000A03A1">
        <w:rPr>
          <w:snapToGrid/>
          <w:sz w:val="18"/>
          <w:szCs w:val="18"/>
          <w:lang w:eastAsia="en-US"/>
        </w:rPr>
        <w:t>RODO</w:t>
      </w:r>
      <w:r w:rsidR="000A03A1" w:rsidRPr="000A03A1">
        <w:rPr>
          <w:snapToGrid/>
          <w:sz w:val="18"/>
          <w:szCs w:val="18"/>
          <w:lang w:eastAsia="en-US"/>
        </w:rPr>
        <w:t xml:space="preserve"> </w:t>
      </w:r>
      <w:r w:rsidR="00343E4F">
        <w:rPr>
          <w:snapToGrid/>
          <w:sz w:val="18"/>
          <w:szCs w:val="18"/>
          <w:lang w:eastAsia="en-US"/>
        </w:rPr>
        <w:t>albo</w:t>
      </w:r>
      <w:r w:rsidR="000A03A1" w:rsidRPr="000A03A1">
        <w:rPr>
          <w:snapToGrid/>
          <w:sz w:val="18"/>
          <w:szCs w:val="18"/>
          <w:lang w:eastAsia="en-US"/>
        </w:rPr>
        <w:t xml:space="preserve"> </w:t>
      </w:r>
      <w:r w:rsidR="00CD5E8D">
        <w:rPr>
          <w:snapToGrid/>
          <w:sz w:val="18"/>
          <w:szCs w:val="18"/>
          <w:lang w:eastAsia="en-US"/>
        </w:rPr>
        <w:t xml:space="preserve">inne </w:t>
      </w:r>
      <w:r w:rsidR="000A03A1" w:rsidRPr="000A03A1">
        <w:rPr>
          <w:snapToGrid/>
          <w:sz w:val="18"/>
          <w:szCs w:val="18"/>
          <w:lang w:eastAsia="en-US"/>
        </w:rPr>
        <w:t xml:space="preserve">obowiązujące przepisy </w:t>
      </w:r>
      <w:r w:rsidR="000A03A1">
        <w:rPr>
          <w:snapToGrid/>
          <w:sz w:val="18"/>
          <w:szCs w:val="18"/>
          <w:lang w:eastAsia="en-US"/>
        </w:rPr>
        <w:t xml:space="preserve">wspólnotowe </w:t>
      </w:r>
      <w:r w:rsidR="00343E4F">
        <w:rPr>
          <w:snapToGrid/>
          <w:sz w:val="18"/>
          <w:szCs w:val="18"/>
          <w:lang w:eastAsia="en-US"/>
        </w:rPr>
        <w:t>i</w:t>
      </w:r>
      <w:r w:rsidR="000A03A1">
        <w:rPr>
          <w:snapToGrid/>
          <w:sz w:val="18"/>
          <w:szCs w:val="18"/>
          <w:lang w:eastAsia="en-US"/>
        </w:rPr>
        <w:t xml:space="preserve"> krajowe dotyczące ochrony danych osobowych.</w:t>
      </w:r>
    </w:p>
    <w:p w14:paraId="564B0E38" w14:textId="2924769C" w:rsidR="00DC17B2" w:rsidRPr="00127FD0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Jeżeli powierzone do przetwarzania dane osobowe są przetwarzane w formie elektronicznej na serwerach </w:t>
      </w:r>
      <w:r w:rsidRPr="00127FD0">
        <w:rPr>
          <w:snapToGrid/>
          <w:sz w:val="18"/>
          <w:szCs w:val="18"/>
          <w:lang w:eastAsia="en-US"/>
        </w:rPr>
        <w:br/>
        <w:t>i nośnikach danych Podmiotu przetwarzającego, serwery i nośniki te nie mogą znajdować się poza obszarem Unii Europejskiej i Europejskiego Obszaru Gospodarczego. Tym samym Podmiot przetwarzający oświadcza, że nie przekazuje danych osobowych do państwa trzeciego lub organizacji międzynarodowej.</w:t>
      </w:r>
      <w:r w:rsidR="00CD5E8D">
        <w:rPr>
          <w:snapToGrid/>
          <w:sz w:val="18"/>
          <w:szCs w:val="18"/>
          <w:lang w:eastAsia="en-US"/>
        </w:rPr>
        <w:t xml:space="preserve"> </w:t>
      </w:r>
      <w:r w:rsidRPr="00127FD0">
        <w:rPr>
          <w:snapToGrid/>
          <w:sz w:val="18"/>
          <w:szCs w:val="18"/>
          <w:lang w:eastAsia="en-US"/>
        </w:rPr>
        <w:t>Je</w:t>
      </w:r>
      <w:r w:rsidR="00CD5E8D">
        <w:rPr>
          <w:snapToGrid/>
          <w:sz w:val="18"/>
          <w:szCs w:val="18"/>
          <w:lang w:eastAsia="en-US"/>
        </w:rPr>
        <w:t>śli</w:t>
      </w:r>
      <w:r w:rsidRPr="00127FD0">
        <w:rPr>
          <w:snapToGrid/>
          <w:sz w:val="18"/>
          <w:szCs w:val="18"/>
          <w:lang w:eastAsia="en-US"/>
        </w:rPr>
        <w:t xml:space="preserve"> Podmiot przetwarzający ma zamiar lub obowiązek przekazywać dane osobowe poza EOG, informuje o tym niezwłocznie Administratora, który podejmuje decyzję co do wdrożenia działań w celu zapew</w:t>
      </w:r>
      <w:r>
        <w:rPr>
          <w:snapToGrid/>
          <w:sz w:val="18"/>
          <w:szCs w:val="18"/>
          <w:lang w:eastAsia="en-US"/>
        </w:rPr>
        <w:t xml:space="preserve">nienia zgodności przetwarzania </w:t>
      </w:r>
      <w:r w:rsidRPr="00127FD0">
        <w:rPr>
          <w:snapToGrid/>
          <w:sz w:val="18"/>
          <w:szCs w:val="18"/>
          <w:lang w:eastAsia="en-US"/>
        </w:rPr>
        <w:t>z prawem lub jeżeli dalsze przetwarzanie w zmienionych okolicznościach okaże się niemożliwe – przerwania realizacji niniejszej umowy.</w:t>
      </w:r>
    </w:p>
    <w:p w14:paraId="186D711C" w14:textId="77777777" w:rsidR="00DC17B2" w:rsidRPr="00127FD0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Do przetwarzania danych osobowych po stronie Podmiotu przetwarzającego mogą być dopuszczone wyłącznie osoby posiadające upoważnienie, o którym mowa w art. 29 RODO oraz zapoznane z przepisami dotyczącymi ochrony danych osobowych.</w:t>
      </w:r>
    </w:p>
    <w:p w14:paraId="3998EED4" w14:textId="264C41CC" w:rsidR="00DC17B2" w:rsidRPr="00127FD0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Administrator upoważnia Podmiot przetwarzający do wyznaczania osób uprawnionych do przetwarzania danych osobowych w zakresie koniecznym do wypełnienia zobowiązań wynikających z niniejszej umowy, w tym wydania tym osobom upoważnień i poleceń przetwarzania danych osobowych oraz prowadzenia ewidencji upoważnień – według zasad przyjętych w swojej organizacji. Jednocześnie Podmiot przetwarzający zobowiązuje się, że w przypadku, </w:t>
      </w:r>
      <w:r w:rsidR="0031731D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gdy którakolwiek z osób </w:t>
      </w:r>
      <w:r>
        <w:rPr>
          <w:snapToGrid/>
          <w:sz w:val="18"/>
          <w:szCs w:val="18"/>
          <w:lang w:eastAsia="en-US"/>
        </w:rPr>
        <w:t>upoważnionych</w:t>
      </w:r>
      <w:r w:rsidRPr="00127FD0">
        <w:rPr>
          <w:snapToGrid/>
          <w:sz w:val="18"/>
          <w:szCs w:val="18"/>
          <w:lang w:eastAsia="en-US"/>
        </w:rPr>
        <w:t xml:space="preserve"> naruszy zasady ochrony danych osobowych, niezwłocznie odsunie </w:t>
      </w:r>
      <w:r w:rsidR="00301091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ją od wykonywania czynności związanych z </w:t>
      </w:r>
      <w:r w:rsidR="00301091">
        <w:rPr>
          <w:snapToGrid/>
          <w:sz w:val="18"/>
          <w:szCs w:val="18"/>
          <w:lang w:eastAsia="en-US"/>
        </w:rPr>
        <w:t>przetwarzaniem danych osobowych</w:t>
      </w:r>
      <w:r w:rsidRPr="00127FD0">
        <w:rPr>
          <w:snapToGrid/>
          <w:sz w:val="18"/>
          <w:szCs w:val="18"/>
          <w:lang w:eastAsia="en-US"/>
        </w:rPr>
        <w:t xml:space="preserve"> oraz uniemożliwi jej dostęp </w:t>
      </w:r>
      <w:r w:rsidR="00301091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do jakichkolwiek danych osobowych powierzonych przez Administratora.</w:t>
      </w:r>
    </w:p>
    <w:p w14:paraId="3B0F0293" w14:textId="4E65A3D4" w:rsidR="00DC17B2" w:rsidRPr="00127FD0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Podmiot przetwarzający oświadcza, że każda osoba, która zostanie przez niego upoważniona do przetwarzania danych osobowych powierzonych w celu realizacji </w:t>
      </w:r>
      <w:r w:rsidR="00301091">
        <w:rPr>
          <w:snapToGrid/>
          <w:sz w:val="18"/>
          <w:szCs w:val="18"/>
          <w:lang w:eastAsia="en-US"/>
        </w:rPr>
        <w:t>umowy głównej</w:t>
      </w:r>
      <w:r w:rsidRPr="00127FD0">
        <w:rPr>
          <w:snapToGrid/>
          <w:sz w:val="18"/>
          <w:szCs w:val="18"/>
          <w:lang w:eastAsia="en-US"/>
        </w:rPr>
        <w:t>, zostanie zobowiązana do złożenia pisemnego oświadczenia o zachowaniu tych danych w tajemnicy. Tajemnica ta obejmuje również wszelkie informacje dotyczące sposobów zabezpieczenia powierzonych do przetwarzania danych osobowych.</w:t>
      </w:r>
    </w:p>
    <w:p w14:paraId="49E286C9" w14:textId="23F34918" w:rsidR="00DC17B2" w:rsidRPr="00127FD0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Podmiot przetwarzający jest zobowiązany stosować się do wskazówek, stanowisk lub zaleceń, wydanych przez krajowy organ nadzorczy (</w:t>
      </w:r>
      <w:r w:rsidR="00A626B1">
        <w:rPr>
          <w:snapToGrid/>
          <w:sz w:val="18"/>
          <w:szCs w:val="18"/>
          <w:lang w:eastAsia="en-US"/>
        </w:rPr>
        <w:t>Prezesa Urzę</w:t>
      </w:r>
      <w:r w:rsidRPr="00127FD0">
        <w:rPr>
          <w:snapToGrid/>
          <w:sz w:val="18"/>
          <w:szCs w:val="18"/>
          <w:lang w:eastAsia="en-US"/>
        </w:rPr>
        <w:t>d</w:t>
      </w:r>
      <w:r w:rsidR="00A626B1">
        <w:rPr>
          <w:snapToGrid/>
          <w:sz w:val="18"/>
          <w:szCs w:val="18"/>
          <w:lang w:eastAsia="en-US"/>
        </w:rPr>
        <w:t>u</w:t>
      </w:r>
      <w:r w:rsidRPr="00127FD0">
        <w:rPr>
          <w:snapToGrid/>
          <w:sz w:val="18"/>
          <w:szCs w:val="18"/>
          <w:lang w:eastAsia="en-US"/>
        </w:rPr>
        <w:t xml:space="preserve"> Ochrony Danych Osobowych) lub unijny organ doradczy właściwy </w:t>
      </w:r>
      <w:r w:rsidR="008168C5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dla spraw ochrony danych osobowych (Europ</w:t>
      </w:r>
      <w:r>
        <w:rPr>
          <w:snapToGrid/>
          <w:sz w:val="18"/>
          <w:szCs w:val="18"/>
          <w:lang w:eastAsia="en-US"/>
        </w:rPr>
        <w:t>ejską Radę Ochrony Danych</w:t>
      </w:r>
      <w:r w:rsidRPr="00127FD0">
        <w:rPr>
          <w:snapToGrid/>
          <w:sz w:val="18"/>
          <w:szCs w:val="18"/>
          <w:lang w:eastAsia="en-US"/>
        </w:rPr>
        <w:t>) dotyczących zasad przetwarzania danych osobowych oraz spójnego stosowania rozporządzenia ogólnego 2016/679.</w:t>
      </w:r>
    </w:p>
    <w:p w14:paraId="1259AE81" w14:textId="48572E73" w:rsidR="00DC17B2" w:rsidRPr="00127FD0" w:rsidRDefault="00DC17B2" w:rsidP="0016639B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Podmiot przetwarzający, realizując zadania wynikające z </w:t>
      </w:r>
      <w:r w:rsidR="00301091">
        <w:rPr>
          <w:snapToGrid/>
          <w:sz w:val="18"/>
          <w:szCs w:val="18"/>
          <w:lang w:eastAsia="en-US"/>
        </w:rPr>
        <w:t>umowy głównej</w:t>
      </w:r>
      <w:r w:rsidRPr="00127FD0">
        <w:rPr>
          <w:snapToGrid/>
          <w:sz w:val="18"/>
          <w:szCs w:val="18"/>
          <w:lang w:eastAsia="en-US"/>
        </w:rPr>
        <w:t xml:space="preserve"> oraz umowy powierzenia przetwarzania danych osobowych, oświadcza, że:</w:t>
      </w:r>
    </w:p>
    <w:p w14:paraId="0EA4D3D9" w14:textId="0A2E0E9D" w:rsidR="00343E4F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uznaje, że nie ma prawa swobodnego dysponowania powierzonym</w:t>
      </w:r>
      <w:r w:rsidR="00A626B1">
        <w:rPr>
          <w:snapToGrid/>
          <w:sz w:val="18"/>
          <w:szCs w:val="18"/>
          <w:lang w:eastAsia="en-US"/>
        </w:rPr>
        <w:t>i do przetwarzania danymi osobowymi</w:t>
      </w:r>
      <w:r w:rsidRPr="00127FD0">
        <w:rPr>
          <w:snapToGrid/>
          <w:sz w:val="18"/>
          <w:szCs w:val="18"/>
          <w:lang w:eastAsia="en-US"/>
        </w:rPr>
        <w:t xml:space="preserve"> </w:t>
      </w:r>
      <w:r w:rsidR="008168C5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ani decydowania o celach i </w:t>
      </w:r>
      <w:r>
        <w:rPr>
          <w:snapToGrid/>
          <w:sz w:val="18"/>
          <w:szCs w:val="18"/>
          <w:lang w:eastAsia="en-US"/>
        </w:rPr>
        <w:t>sposobach</w:t>
      </w:r>
      <w:r w:rsidRPr="00127FD0">
        <w:rPr>
          <w:snapToGrid/>
          <w:sz w:val="18"/>
          <w:szCs w:val="18"/>
          <w:lang w:eastAsia="en-US"/>
        </w:rPr>
        <w:t xml:space="preserve"> przetwarzania danych osobowych, zarówno w czasie trwania umowy, </w:t>
      </w:r>
      <w:r w:rsidR="008168C5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jak także po jej wykonaniu</w:t>
      </w:r>
      <w:r w:rsidR="00301091">
        <w:rPr>
          <w:snapToGrid/>
          <w:sz w:val="18"/>
          <w:szCs w:val="18"/>
          <w:lang w:eastAsia="en-US"/>
        </w:rPr>
        <w:t>,</w:t>
      </w:r>
    </w:p>
    <w:p w14:paraId="289B2C75" w14:textId="5116AB90" w:rsidR="00DC17B2" w:rsidRPr="00343E4F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343E4F">
        <w:rPr>
          <w:snapToGrid/>
          <w:sz w:val="18"/>
          <w:szCs w:val="18"/>
          <w:lang w:eastAsia="en-US"/>
        </w:rPr>
        <w:t xml:space="preserve">przyjmuje, </w:t>
      </w:r>
      <w:r w:rsidR="00343E4F" w:rsidRPr="00343E4F">
        <w:rPr>
          <w:snapToGrid/>
          <w:sz w:val="18"/>
          <w:szCs w:val="18"/>
          <w:lang w:eastAsia="en-US"/>
        </w:rPr>
        <w:t xml:space="preserve">że bezpośrednią administrację wszystkimi danymi osobowymi powierzonymi do przetwarzania </w:t>
      </w:r>
      <w:r w:rsidR="00F26868">
        <w:rPr>
          <w:snapToGrid/>
          <w:sz w:val="18"/>
          <w:szCs w:val="18"/>
          <w:lang w:eastAsia="en-US"/>
        </w:rPr>
        <w:br/>
      </w:r>
      <w:r w:rsidR="00343E4F" w:rsidRPr="00343E4F">
        <w:rPr>
          <w:snapToGrid/>
          <w:sz w:val="18"/>
          <w:szCs w:val="18"/>
          <w:lang w:eastAsia="en-US"/>
        </w:rPr>
        <w:t>w ramach umowy sprawuje Wojewódzki Urząd Pracy w Zielonej Górze</w:t>
      </w:r>
      <w:r w:rsidRPr="00343E4F">
        <w:rPr>
          <w:snapToGrid/>
          <w:sz w:val="18"/>
          <w:szCs w:val="18"/>
          <w:lang w:eastAsia="en-US"/>
        </w:rPr>
        <w:t xml:space="preserve">, a przetwarzanie danych przez Podmiot przetwarzający jest dozwolone wyłącznie w celu realizacji przedmiotu </w:t>
      </w:r>
      <w:r w:rsidR="00301091" w:rsidRPr="00343E4F">
        <w:rPr>
          <w:snapToGrid/>
          <w:sz w:val="18"/>
          <w:szCs w:val="18"/>
          <w:lang w:eastAsia="en-US"/>
        </w:rPr>
        <w:t>umowy głównej,</w:t>
      </w:r>
    </w:p>
    <w:p w14:paraId="64055294" w14:textId="56CB4E69" w:rsidR="00DC17B2" w:rsidRPr="00127FD0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dysponuje doświadczeniem, wiedzą i wykwalifikowanym personelem, umożliwiającym mu prawidłowe wykonanie usług objętych umową, w tym należytymi zabezpieczeniami umożliwiającymi przetwarzanie danych osobowych zgodnie z aktualnymi przepisami o ochronie danych osobowych</w:t>
      </w:r>
      <w:r w:rsidR="00301091">
        <w:rPr>
          <w:snapToGrid/>
          <w:sz w:val="18"/>
          <w:szCs w:val="18"/>
          <w:lang w:eastAsia="en-US"/>
        </w:rPr>
        <w:t>,</w:t>
      </w:r>
      <w:r w:rsidRPr="00127FD0">
        <w:rPr>
          <w:snapToGrid/>
          <w:sz w:val="18"/>
          <w:szCs w:val="18"/>
          <w:lang w:eastAsia="en-US"/>
        </w:rPr>
        <w:t xml:space="preserve"> </w:t>
      </w:r>
    </w:p>
    <w:p w14:paraId="3B3DDBF2" w14:textId="23B7EAE9" w:rsidR="00DC17B2" w:rsidRPr="00127FD0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spełnia wymagania określone w aktualnych przepisach o ochronie danych osobowych, w szczególności zapewnia wystarczające gwarancje wdrożenia odpowiednich środków technicznych i organizacyjnych zapewniających adekwatny stopień bezpieczeństwa</w:t>
      </w:r>
      <w:r w:rsidR="00301091">
        <w:rPr>
          <w:snapToGrid/>
          <w:sz w:val="18"/>
          <w:szCs w:val="18"/>
          <w:lang w:eastAsia="en-US"/>
        </w:rPr>
        <w:t>,</w:t>
      </w:r>
    </w:p>
    <w:p w14:paraId="4F2BA722" w14:textId="54BE9F0D" w:rsidR="00DC17B2" w:rsidRPr="00127FD0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stosuje środki zabezpieczenia określone m.in. w art. 32 RODO, przy czym wdrożone </w:t>
      </w:r>
      <w:r>
        <w:rPr>
          <w:snapToGrid/>
          <w:sz w:val="18"/>
          <w:szCs w:val="18"/>
          <w:lang w:eastAsia="en-US"/>
        </w:rPr>
        <w:t>elementy zabezpieczeń</w:t>
      </w:r>
      <w:r w:rsidRPr="00127FD0">
        <w:rPr>
          <w:snapToGrid/>
          <w:sz w:val="18"/>
          <w:szCs w:val="18"/>
          <w:lang w:eastAsia="en-US"/>
        </w:rPr>
        <w:t xml:space="preserve"> muszą być odpowiednie do zidentyfikowanego ryzyka dla zakresu powierzonych do przetwarzania danych osobowych</w:t>
      </w:r>
      <w:r w:rsidR="00BD1CC9">
        <w:rPr>
          <w:snapToGrid/>
          <w:sz w:val="18"/>
          <w:szCs w:val="18"/>
          <w:lang w:eastAsia="en-US"/>
        </w:rPr>
        <w:t>,</w:t>
      </w:r>
    </w:p>
    <w:p w14:paraId="58B7A37C" w14:textId="0B872E92" w:rsidR="00DC17B2" w:rsidRPr="00127FD0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lastRenderedPageBreak/>
        <w:t>biorąc pod uwagę charakter przetwarzania, w miarę możliwości będzie wspierał Administratora, poprzez odpowiednie środki techniczne i organizacyjne, w wywiązaniu się z obowiązku odpowiadania na żądania osoby, której dane dotyczą w zakresie wykonywania jej praw określonych w rozdziale III RODO</w:t>
      </w:r>
      <w:r w:rsidR="00BD1CC9">
        <w:rPr>
          <w:snapToGrid/>
          <w:sz w:val="18"/>
          <w:szCs w:val="18"/>
          <w:lang w:eastAsia="en-US"/>
        </w:rPr>
        <w:t>,</w:t>
      </w:r>
    </w:p>
    <w:p w14:paraId="1807A79D" w14:textId="6F9E93BD" w:rsidR="00DC17B2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uwzględniając charakter przetwarzania oraz dostępne mu informacje będzie wspierał Administratora </w:t>
      </w:r>
      <w:r w:rsidR="00343E4F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w wywiązaniu się z obowiązków określonych w art. 32-36 RODO</w:t>
      </w:r>
      <w:r w:rsidR="00BD1CC9">
        <w:rPr>
          <w:snapToGrid/>
          <w:sz w:val="18"/>
          <w:szCs w:val="18"/>
          <w:lang w:eastAsia="en-US"/>
        </w:rPr>
        <w:t>,</w:t>
      </w:r>
    </w:p>
    <w:p w14:paraId="78B5E429" w14:textId="67FC56A1" w:rsidR="00DC17B2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 xml:space="preserve">będzie wspierał Administratora w wykonywaniu obowiązków informacyjnych wobec podmiotów danych, </w:t>
      </w:r>
      <w:r w:rsidR="00D512A8">
        <w:rPr>
          <w:snapToGrid/>
          <w:sz w:val="18"/>
          <w:szCs w:val="18"/>
          <w:lang w:eastAsia="en-US"/>
        </w:rPr>
        <w:br/>
      </w:r>
      <w:r>
        <w:rPr>
          <w:snapToGrid/>
          <w:sz w:val="18"/>
          <w:szCs w:val="18"/>
          <w:lang w:eastAsia="en-US"/>
        </w:rPr>
        <w:t>o których mowa w art. 13 i 14 RODO</w:t>
      </w:r>
      <w:r w:rsidR="00BD1CC9">
        <w:rPr>
          <w:snapToGrid/>
          <w:sz w:val="18"/>
          <w:szCs w:val="18"/>
          <w:lang w:eastAsia="en-US"/>
        </w:rPr>
        <w:t>,</w:t>
      </w:r>
    </w:p>
    <w:p w14:paraId="74FEE696" w14:textId="733C2D0E" w:rsidR="00DC17B2" w:rsidRPr="00127FD0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zobowiązuje się, nie później niż w ciągu </w:t>
      </w:r>
      <w:r>
        <w:rPr>
          <w:snapToGrid/>
          <w:sz w:val="18"/>
          <w:szCs w:val="18"/>
          <w:lang w:eastAsia="en-US"/>
        </w:rPr>
        <w:t>5 dni roboczych</w:t>
      </w:r>
      <w:r w:rsidRPr="00127FD0">
        <w:rPr>
          <w:snapToGrid/>
          <w:sz w:val="18"/>
          <w:szCs w:val="18"/>
          <w:lang w:eastAsia="en-US"/>
        </w:rPr>
        <w:t xml:space="preserve"> od otrzymania, zawiadamiać Administratora o każdym przypadku związanym z realizacją umowy, tj.:</w:t>
      </w:r>
    </w:p>
    <w:p w14:paraId="71E105B2" w14:textId="1066F300" w:rsidR="00DC17B2" w:rsidRPr="00127FD0" w:rsidRDefault="00DC17B2" w:rsidP="0016639B">
      <w:pPr>
        <w:numPr>
          <w:ilvl w:val="0"/>
          <w:numId w:val="13"/>
        </w:numPr>
        <w:spacing w:line="276" w:lineRule="auto"/>
        <w:ind w:hanging="295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żądaniu udostępnienia danych osobowych</w:t>
      </w:r>
      <w:r w:rsidR="00BD1CC9">
        <w:rPr>
          <w:snapToGrid/>
          <w:sz w:val="18"/>
          <w:szCs w:val="18"/>
          <w:lang w:eastAsia="en-US"/>
        </w:rPr>
        <w:t>,</w:t>
      </w:r>
    </w:p>
    <w:p w14:paraId="60A46B95" w14:textId="00B7E9ED" w:rsidR="00DC17B2" w:rsidRPr="00127FD0" w:rsidRDefault="00DC17B2" w:rsidP="0016639B">
      <w:pPr>
        <w:numPr>
          <w:ilvl w:val="0"/>
          <w:numId w:val="13"/>
        </w:numPr>
        <w:spacing w:line="276" w:lineRule="auto"/>
        <w:ind w:hanging="295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żądaniu osoby, której dane dotyczą związanym z wypełnianiem jej praw wynikających z </w:t>
      </w:r>
      <w:r>
        <w:rPr>
          <w:snapToGrid/>
          <w:sz w:val="18"/>
          <w:szCs w:val="18"/>
          <w:lang w:eastAsia="en-US"/>
        </w:rPr>
        <w:t xml:space="preserve">art. 15-21 </w:t>
      </w:r>
      <w:r w:rsidRPr="00127FD0">
        <w:rPr>
          <w:snapToGrid/>
          <w:sz w:val="18"/>
          <w:szCs w:val="18"/>
          <w:lang w:eastAsia="en-US"/>
        </w:rPr>
        <w:t>RODO</w:t>
      </w:r>
      <w:r w:rsidR="00BD1CC9">
        <w:rPr>
          <w:snapToGrid/>
          <w:sz w:val="18"/>
          <w:szCs w:val="18"/>
          <w:lang w:eastAsia="en-US"/>
        </w:rPr>
        <w:t>,</w:t>
      </w:r>
    </w:p>
    <w:p w14:paraId="1EC01EF4" w14:textId="3C173A7A" w:rsidR="00DC17B2" w:rsidRPr="00D36B8A" w:rsidRDefault="00DC17B2" w:rsidP="0016639B">
      <w:pPr>
        <w:numPr>
          <w:ilvl w:val="0"/>
          <w:numId w:val="18"/>
        </w:numPr>
        <w:spacing w:line="276" w:lineRule="auto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bez zbędnej zwłoki (nie później jednak niż w ciągu 24 godzin od stwierdzenia) powiadomi Administratora </w:t>
      </w:r>
      <w:r w:rsidR="0007664A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o każdym podejrzeniu naruszenia ochrony danych osobowych oraz umożliwi Administratorowi uczestnictwo </w:t>
      </w:r>
      <w:r w:rsidRPr="00127FD0">
        <w:rPr>
          <w:snapToGrid/>
          <w:sz w:val="18"/>
          <w:szCs w:val="18"/>
          <w:lang w:eastAsia="en-US"/>
        </w:rPr>
        <w:br/>
        <w:t>w czynnościach wyjaśniających i poinformuje o wszystkich ustaleniach w tym zakresie z chwilą ich dokonania</w:t>
      </w:r>
      <w:r w:rsidR="00D36B8A">
        <w:rPr>
          <w:snapToGrid/>
          <w:sz w:val="18"/>
          <w:szCs w:val="18"/>
          <w:lang w:eastAsia="en-US"/>
        </w:rPr>
        <w:t>; Podmiot przetwarzający zgłasza administratorowi pod</w:t>
      </w:r>
      <w:r w:rsidRPr="00D36B8A">
        <w:rPr>
          <w:snapToGrid/>
          <w:sz w:val="18"/>
          <w:szCs w:val="18"/>
          <w:lang w:eastAsia="en-US"/>
        </w:rPr>
        <w:t>ejrzeni</w:t>
      </w:r>
      <w:r w:rsidR="00D36B8A">
        <w:rPr>
          <w:snapToGrid/>
          <w:sz w:val="18"/>
          <w:szCs w:val="18"/>
          <w:lang w:eastAsia="en-US"/>
        </w:rPr>
        <w:t>e</w:t>
      </w:r>
      <w:r w:rsidRPr="00D36B8A">
        <w:rPr>
          <w:snapToGrid/>
          <w:sz w:val="18"/>
          <w:szCs w:val="18"/>
          <w:lang w:eastAsia="en-US"/>
        </w:rPr>
        <w:t xml:space="preserve"> naruszenia</w:t>
      </w:r>
      <w:r w:rsidR="00D36B8A">
        <w:rPr>
          <w:snapToGrid/>
          <w:sz w:val="18"/>
          <w:szCs w:val="18"/>
          <w:lang w:eastAsia="en-US"/>
        </w:rPr>
        <w:t>, opisując poszczególne</w:t>
      </w:r>
      <w:r w:rsidRPr="00D36B8A">
        <w:rPr>
          <w:snapToGrid/>
          <w:sz w:val="18"/>
          <w:szCs w:val="18"/>
          <w:lang w:eastAsia="en-US"/>
        </w:rPr>
        <w:t xml:space="preserve"> elementy</w:t>
      </w:r>
      <w:r w:rsidR="00D36B8A">
        <w:rPr>
          <w:snapToGrid/>
          <w:sz w:val="18"/>
          <w:szCs w:val="18"/>
          <w:lang w:eastAsia="en-US"/>
        </w:rPr>
        <w:t>,</w:t>
      </w:r>
      <w:r w:rsidRPr="00D36B8A">
        <w:rPr>
          <w:snapToGrid/>
          <w:sz w:val="18"/>
          <w:szCs w:val="18"/>
          <w:lang w:eastAsia="en-US"/>
        </w:rPr>
        <w:t xml:space="preserve"> wskazane w art. 33 ust. 3 RODO</w:t>
      </w:r>
      <w:r w:rsidR="00D36B8A">
        <w:rPr>
          <w:snapToGrid/>
          <w:sz w:val="18"/>
          <w:szCs w:val="18"/>
          <w:lang w:eastAsia="en-US"/>
        </w:rPr>
        <w:t xml:space="preserve"> (z</w:t>
      </w:r>
      <w:r w:rsidR="00D36B8A" w:rsidRPr="00D36B8A">
        <w:rPr>
          <w:snapToGrid/>
          <w:sz w:val="18"/>
          <w:szCs w:val="18"/>
          <w:lang w:eastAsia="en-US"/>
        </w:rPr>
        <w:t xml:space="preserve">głoszenie, o którym mowa wyżej, powinno zostać przekazane drogą elektroniczną na adres </w:t>
      </w:r>
      <w:r w:rsidR="00D36B8A">
        <w:rPr>
          <w:snapToGrid/>
          <w:sz w:val="18"/>
          <w:szCs w:val="18"/>
          <w:lang w:eastAsia="en-US"/>
        </w:rPr>
        <w:t xml:space="preserve">e-mail </w:t>
      </w:r>
      <w:r w:rsidR="00D36B8A" w:rsidRPr="00D36B8A">
        <w:rPr>
          <w:snapToGrid/>
          <w:sz w:val="18"/>
          <w:szCs w:val="18"/>
          <w:lang w:eastAsia="en-US"/>
        </w:rPr>
        <w:t>osoby odpowiedzialnej za realizację umowy ze strony Administratora</w:t>
      </w:r>
      <w:r w:rsidR="00D36B8A">
        <w:rPr>
          <w:snapToGrid/>
          <w:sz w:val="18"/>
          <w:szCs w:val="18"/>
          <w:lang w:eastAsia="en-US"/>
        </w:rPr>
        <w:t xml:space="preserve">, </w:t>
      </w:r>
      <w:r w:rsidR="0007664A">
        <w:rPr>
          <w:snapToGrid/>
          <w:sz w:val="18"/>
          <w:szCs w:val="18"/>
          <w:lang w:eastAsia="en-US"/>
        </w:rPr>
        <w:t xml:space="preserve">o której mowa </w:t>
      </w:r>
      <w:r w:rsidR="00D36B8A">
        <w:rPr>
          <w:snapToGrid/>
          <w:sz w:val="18"/>
          <w:szCs w:val="18"/>
          <w:lang w:eastAsia="en-US"/>
        </w:rPr>
        <w:t>w § 10 ust. 3 umowy),</w:t>
      </w:r>
    </w:p>
    <w:p w14:paraId="4B7038BA" w14:textId="1828E7D8" w:rsidR="00DC17B2" w:rsidRPr="00127FD0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udostępni Administratorowi informacje niezbędne do wykazania spełnienia obowiązków spoczywających </w:t>
      </w:r>
      <w:r w:rsidR="00CD5E8D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na Podmiocie przetwarzającym zgodnie z postanowieniami RODO</w:t>
      </w:r>
      <w:r w:rsidR="00BD1CC9">
        <w:rPr>
          <w:snapToGrid/>
          <w:sz w:val="18"/>
          <w:szCs w:val="18"/>
          <w:lang w:eastAsia="en-US"/>
        </w:rPr>
        <w:t>,</w:t>
      </w:r>
    </w:p>
    <w:p w14:paraId="2B3D195A" w14:textId="0F847A42" w:rsidR="00DC17B2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podejmie wszelkie działania służące zachowaniu poufności powierzonych do przetwarzania danych osobowych</w:t>
      </w:r>
      <w:r w:rsidR="00BD1CC9">
        <w:rPr>
          <w:snapToGrid/>
          <w:sz w:val="18"/>
          <w:szCs w:val="18"/>
          <w:lang w:eastAsia="en-US"/>
        </w:rPr>
        <w:t>,</w:t>
      </w:r>
      <w:r w:rsidRPr="00127FD0">
        <w:rPr>
          <w:snapToGrid/>
          <w:sz w:val="18"/>
          <w:szCs w:val="18"/>
          <w:lang w:eastAsia="en-US"/>
        </w:rPr>
        <w:t xml:space="preserve"> </w:t>
      </w:r>
    </w:p>
    <w:p w14:paraId="62026D1B" w14:textId="4EE163AD" w:rsidR="00DC17B2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będzie prowadził rejestr wszystkich kategorii czynności przetwarzania dokonywanych w imieniu Administratora zgodnie z wymaganiami art. 30 ust. 2 RODO oraz będzie dokonywał szacowania ryzyka w celu zachowania bezpieczeństwa zgodnie z art. 32 ust. 2 oraz motywem (75) i (83) preambuły RODO</w:t>
      </w:r>
      <w:r w:rsidR="00BD1CC9">
        <w:rPr>
          <w:snapToGrid/>
          <w:sz w:val="18"/>
          <w:szCs w:val="18"/>
          <w:lang w:eastAsia="en-US"/>
        </w:rPr>
        <w:t>,</w:t>
      </w:r>
    </w:p>
    <w:p w14:paraId="122095BB" w14:textId="77777777" w:rsidR="00DC17B2" w:rsidRPr="00127FD0" w:rsidRDefault="00DC17B2" w:rsidP="0016639B">
      <w:pPr>
        <w:numPr>
          <w:ilvl w:val="0"/>
          <w:numId w:val="18"/>
        </w:numPr>
        <w:spacing w:line="276" w:lineRule="auto"/>
        <w:ind w:hanging="294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posiada procedury bezpieczeństwa przetwa</w:t>
      </w:r>
      <w:r>
        <w:rPr>
          <w:snapToGrid/>
          <w:sz w:val="18"/>
          <w:szCs w:val="18"/>
          <w:lang w:eastAsia="en-US"/>
        </w:rPr>
        <w:t>rzania danych osobowych stosowni</w:t>
      </w:r>
      <w:r w:rsidRPr="00127FD0">
        <w:rPr>
          <w:snapToGrid/>
          <w:sz w:val="18"/>
          <w:szCs w:val="18"/>
          <w:lang w:eastAsia="en-US"/>
        </w:rPr>
        <w:t>e do obowiązujących przepisów.</w:t>
      </w:r>
    </w:p>
    <w:p w14:paraId="071CD026" w14:textId="77777777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7769F188" w14:textId="77777777" w:rsidR="00DC17B2" w:rsidRPr="00127FD0" w:rsidRDefault="00DC17B2" w:rsidP="0016639B">
      <w:pPr>
        <w:spacing w:line="240" w:lineRule="auto"/>
        <w:jc w:val="center"/>
        <w:rPr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7</w:t>
      </w:r>
      <w:r w:rsidRPr="00127FD0">
        <w:rPr>
          <w:b/>
          <w:snapToGrid/>
          <w:sz w:val="18"/>
          <w:szCs w:val="18"/>
          <w:lang w:eastAsia="en-US"/>
        </w:rPr>
        <w:br/>
        <w:t>Uprawnienia kontrolne Administratora</w:t>
      </w:r>
    </w:p>
    <w:p w14:paraId="3663E34C" w14:textId="77777777" w:rsidR="00DC17B2" w:rsidRPr="00127FD0" w:rsidRDefault="00DC17B2" w:rsidP="0016639B">
      <w:pPr>
        <w:spacing w:line="276" w:lineRule="auto"/>
        <w:jc w:val="center"/>
        <w:rPr>
          <w:snapToGrid/>
          <w:sz w:val="18"/>
          <w:szCs w:val="18"/>
          <w:lang w:eastAsia="en-US"/>
        </w:rPr>
      </w:pPr>
    </w:p>
    <w:p w14:paraId="31139BE0" w14:textId="77777777" w:rsidR="00DC17B2" w:rsidRPr="00636BCF" w:rsidRDefault="00DC17B2" w:rsidP="0016639B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>Administrator</w:t>
      </w:r>
      <w:r w:rsidRPr="00636BCF">
        <w:rPr>
          <w:snapToGrid/>
          <w:sz w:val="18"/>
          <w:szCs w:val="18"/>
          <w:lang w:eastAsia="en-US"/>
        </w:rPr>
        <w:t xml:space="preserve"> (lub upoważnieni przez niego pracownicy) mają prawo przeprowadzenia kontroli zgodności przetwarzania danych osobowych z przepisami o ochronie danych osobowych, o czym mowa art. 28 ust. 3 lit. h) RODO. Zawiadomienie o zamiarze przeprowadzenia kontroli powinno być przekazane podmiotowi kontrolowanemu co najmniej 5 dni przed rozpoczęciem kontroli.</w:t>
      </w:r>
    </w:p>
    <w:p w14:paraId="584F9BDE" w14:textId="77777777" w:rsidR="00DC17B2" w:rsidRPr="00636BCF" w:rsidRDefault="00DC17B2" w:rsidP="0016639B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 xml:space="preserve">W przypadku powzięcia przez </w:t>
      </w:r>
      <w:r>
        <w:rPr>
          <w:snapToGrid/>
          <w:sz w:val="18"/>
          <w:szCs w:val="18"/>
          <w:lang w:eastAsia="en-US"/>
        </w:rPr>
        <w:t>Administratora</w:t>
      </w:r>
      <w:r w:rsidRPr="00636BCF">
        <w:rPr>
          <w:snapToGrid/>
          <w:sz w:val="18"/>
          <w:szCs w:val="18"/>
          <w:lang w:eastAsia="en-US"/>
        </w:rPr>
        <w:t xml:space="preserve"> informacji o rażącym naruszeniu przez Podmiot przetwarzający zobowiązań</w:t>
      </w:r>
      <w:r>
        <w:rPr>
          <w:snapToGrid/>
          <w:sz w:val="18"/>
          <w:szCs w:val="18"/>
          <w:lang w:eastAsia="en-US"/>
        </w:rPr>
        <w:t xml:space="preserve"> wynikających z RODO l</w:t>
      </w:r>
      <w:r w:rsidRPr="00636BCF">
        <w:rPr>
          <w:snapToGrid/>
          <w:sz w:val="18"/>
          <w:szCs w:val="18"/>
          <w:lang w:eastAsia="en-US"/>
        </w:rPr>
        <w:t>ub umowy, Podmiot przetwarzający umo</w:t>
      </w:r>
      <w:r>
        <w:rPr>
          <w:snapToGrid/>
          <w:sz w:val="18"/>
          <w:szCs w:val="18"/>
          <w:lang w:eastAsia="en-US"/>
        </w:rPr>
        <w:t xml:space="preserve">żliwi Administratorowi </w:t>
      </w:r>
      <w:r w:rsidRPr="00636BCF">
        <w:rPr>
          <w:snapToGrid/>
          <w:sz w:val="18"/>
          <w:szCs w:val="18"/>
          <w:lang w:eastAsia="en-US"/>
        </w:rPr>
        <w:t>lub osobom przez niego upoważnionym, dokonanie kontroli bez zastosowani</w:t>
      </w:r>
      <w:r>
        <w:rPr>
          <w:snapToGrid/>
          <w:sz w:val="18"/>
          <w:szCs w:val="18"/>
          <w:lang w:eastAsia="en-US"/>
        </w:rPr>
        <w:t xml:space="preserve">a powiadomienia, o którym mowa </w:t>
      </w:r>
      <w:r w:rsidRPr="00636BCF">
        <w:rPr>
          <w:snapToGrid/>
          <w:sz w:val="18"/>
          <w:szCs w:val="18"/>
          <w:lang w:eastAsia="en-US"/>
        </w:rPr>
        <w:t>ust. 1.</w:t>
      </w:r>
    </w:p>
    <w:p w14:paraId="011B7609" w14:textId="26287BC4" w:rsidR="00DC17B2" w:rsidRPr="00636BCF" w:rsidRDefault="00DC17B2" w:rsidP="0016639B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>Kontrole zgodności przetwarzania danych osobowych z przepisami o ochronie danych osobowych mają formę pośrednią (z użyciem formularzy</w:t>
      </w:r>
      <w:r w:rsidR="0007664A">
        <w:rPr>
          <w:snapToGrid/>
          <w:sz w:val="18"/>
          <w:szCs w:val="18"/>
          <w:lang w:eastAsia="en-US"/>
        </w:rPr>
        <w:t>/</w:t>
      </w:r>
      <w:r w:rsidRPr="00636BCF">
        <w:rPr>
          <w:snapToGrid/>
          <w:sz w:val="18"/>
          <w:szCs w:val="18"/>
          <w:lang w:eastAsia="en-US"/>
        </w:rPr>
        <w:t xml:space="preserve">ankiet </w:t>
      </w:r>
      <w:r w:rsidR="00BD1CC9">
        <w:rPr>
          <w:snapToGrid/>
          <w:sz w:val="18"/>
          <w:szCs w:val="18"/>
          <w:lang w:eastAsia="en-US"/>
        </w:rPr>
        <w:t>weryfikacyjnych</w:t>
      </w:r>
      <w:r w:rsidRPr="00636BCF">
        <w:rPr>
          <w:snapToGrid/>
          <w:sz w:val="18"/>
          <w:szCs w:val="18"/>
          <w:lang w:eastAsia="en-US"/>
        </w:rPr>
        <w:t>) lub bez</w:t>
      </w:r>
      <w:r w:rsidR="00D512A8">
        <w:rPr>
          <w:snapToGrid/>
          <w:sz w:val="18"/>
          <w:szCs w:val="18"/>
          <w:lang w:eastAsia="en-US"/>
        </w:rPr>
        <w:t xml:space="preserve">pośrednią (w siedzibie </w:t>
      </w:r>
      <w:r w:rsidR="001522B3">
        <w:rPr>
          <w:snapToGrid/>
          <w:sz w:val="18"/>
          <w:szCs w:val="18"/>
          <w:lang w:eastAsia="en-US"/>
        </w:rPr>
        <w:t>P</w:t>
      </w:r>
      <w:r w:rsidR="00D512A8">
        <w:rPr>
          <w:snapToGrid/>
          <w:sz w:val="18"/>
          <w:szCs w:val="18"/>
          <w:lang w:eastAsia="en-US"/>
        </w:rPr>
        <w:t xml:space="preserve">odmiotu </w:t>
      </w:r>
      <w:r w:rsidRPr="00636BCF">
        <w:rPr>
          <w:snapToGrid/>
          <w:sz w:val="18"/>
          <w:szCs w:val="18"/>
          <w:lang w:eastAsia="en-US"/>
        </w:rPr>
        <w:t xml:space="preserve">przetwarzającego), przy czym przyjmuje się, że pierwszeństwo ma forma pośrednia, a w przypadku wykrycia przez </w:t>
      </w:r>
      <w:r>
        <w:rPr>
          <w:snapToGrid/>
          <w:sz w:val="18"/>
          <w:szCs w:val="18"/>
          <w:lang w:eastAsia="en-US"/>
        </w:rPr>
        <w:t>Administratora</w:t>
      </w:r>
      <w:r w:rsidRPr="00636BCF">
        <w:rPr>
          <w:snapToGrid/>
          <w:sz w:val="18"/>
          <w:szCs w:val="18"/>
          <w:lang w:eastAsia="en-US"/>
        </w:rPr>
        <w:t xml:space="preserve"> nieprawidłowości, ustalonych podczas kontroli pośredniej, </w:t>
      </w:r>
      <w:r>
        <w:rPr>
          <w:snapToGrid/>
          <w:sz w:val="18"/>
          <w:szCs w:val="18"/>
          <w:lang w:eastAsia="en-US"/>
        </w:rPr>
        <w:t>Administrator</w:t>
      </w:r>
      <w:r w:rsidRPr="00636BCF">
        <w:rPr>
          <w:snapToGrid/>
          <w:sz w:val="18"/>
          <w:szCs w:val="18"/>
          <w:lang w:eastAsia="en-US"/>
        </w:rPr>
        <w:t xml:space="preserve"> podejmuje decyzję o konieczności zrealizowania czynności kontrolnych w siedzibie procesora.</w:t>
      </w:r>
    </w:p>
    <w:p w14:paraId="158BD757" w14:textId="77777777" w:rsidR="00DC17B2" w:rsidRPr="00636BCF" w:rsidRDefault="00DC17B2" w:rsidP="0016639B">
      <w:pPr>
        <w:numPr>
          <w:ilvl w:val="0"/>
          <w:numId w:val="24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 xml:space="preserve">W celu weryfikacji poprawności przetwarzania danych osobowych przez Podmiot przetwarzający </w:t>
      </w:r>
      <w:r>
        <w:rPr>
          <w:snapToGrid/>
          <w:sz w:val="18"/>
          <w:szCs w:val="18"/>
          <w:lang w:eastAsia="en-US"/>
        </w:rPr>
        <w:t>Administrator</w:t>
      </w:r>
      <w:r w:rsidRPr="00636BCF">
        <w:rPr>
          <w:snapToGrid/>
          <w:sz w:val="18"/>
          <w:szCs w:val="18"/>
          <w:lang w:eastAsia="en-US"/>
        </w:rPr>
        <w:t xml:space="preserve"> </w:t>
      </w:r>
      <w:r>
        <w:rPr>
          <w:snapToGrid/>
          <w:sz w:val="18"/>
          <w:szCs w:val="18"/>
          <w:lang w:eastAsia="en-US"/>
        </w:rPr>
        <w:br/>
      </w:r>
      <w:r w:rsidRPr="00636BCF">
        <w:rPr>
          <w:snapToGrid/>
          <w:sz w:val="18"/>
          <w:szCs w:val="18"/>
          <w:lang w:eastAsia="en-US"/>
        </w:rPr>
        <w:t>ma w szczególności prawo:</w:t>
      </w:r>
    </w:p>
    <w:p w14:paraId="30D0F48E" w14:textId="00A1A9DE" w:rsidR="00DC17B2" w:rsidRPr="00636BCF" w:rsidRDefault="00DC17B2" w:rsidP="0016639B">
      <w:pPr>
        <w:numPr>
          <w:ilvl w:val="0"/>
          <w:numId w:val="9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 xml:space="preserve">wymagać przygotowania i przekazania przez Podmiot przetwarzający w wyznaczonym przez </w:t>
      </w:r>
      <w:r>
        <w:rPr>
          <w:snapToGrid/>
          <w:sz w:val="18"/>
          <w:szCs w:val="18"/>
          <w:lang w:eastAsia="en-US"/>
        </w:rPr>
        <w:t>Administratora</w:t>
      </w:r>
      <w:r w:rsidRPr="00636BCF">
        <w:rPr>
          <w:snapToGrid/>
          <w:sz w:val="18"/>
          <w:szCs w:val="18"/>
          <w:lang w:eastAsia="en-US"/>
        </w:rPr>
        <w:t xml:space="preserve"> terminie </w:t>
      </w:r>
      <w:r w:rsidR="0007664A" w:rsidRPr="00636BCF">
        <w:rPr>
          <w:snapToGrid/>
          <w:sz w:val="18"/>
          <w:szCs w:val="18"/>
          <w:lang w:eastAsia="en-US"/>
        </w:rPr>
        <w:t>formularzy</w:t>
      </w:r>
      <w:r w:rsidR="0007664A">
        <w:rPr>
          <w:snapToGrid/>
          <w:sz w:val="18"/>
          <w:szCs w:val="18"/>
          <w:lang w:eastAsia="en-US"/>
        </w:rPr>
        <w:t>/</w:t>
      </w:r>
      <w:r w:rsidRPr="00636BCF">
        <w:rPr>
          <w:snapToGrid/>
          <w:sz w:val="18"/>
          <w:szCs w:val="18"/>
          <w:lang w:eastAsia="en-US"/>
        </w:rPr>
        <w:t xml:space="preserve">ankiet weryfikacyjnych (jeśli czynności </w:t>
      </w:r>
      <w:r w:rsidR="00842E06">
        <w:rPr>
          <w:snapToGrid/>
          <w:sz w:val="18"/>
          <w:szCs w:val="18"/>
          <w:lang w:eastAsia="en-US"/>
        </w:rPr>
        <w:t>kontrolne mają formę pośrednią);</w:t>
      </w:r>
    </w:p>
    <w:p w14:paraId="5B42C9A8" w14:textId="3CCF34D4" w:rsidR="00DC17B2" w:rsidRPr="00636BCF" w:rsidRDefault="00DC17B2" w:rsidP="0016639B">
      <w:pPr>
        <w:numPr>
          <w:ilvl w:val="0"/>
          <w:numId w:val="9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>wstępu, w obecności przedstawiciela Podmiotu przetwarzającego, w godzinach pracy jednostki, za okazaniem imiennego upoważnienia, do pomieszczenia, w którym jest zl</w:t>
      </w:r>
      <w:r>
        <w:rPr>
          <w:snapToGrid/>
          <w:sz w:val="18"/>
          <w:szCs w:val="18"/>
          <w:lang w:eastAsia="en-US"/>
        </w:rPr>
        <w:t xml:space="preserve">okalizowany zbiór powierzonych </w:t>
      </w:r>
      <w:r w:rsidRPr="00636BCF">
        <w:rPr>
          <w:snapToGrid/>
          <w:sz w:val="18"/>
          <w:szCs w:val="18"/>
          <w:lang w:eastAsia="en-US"/>
        </w:rPr>
        <w:t xml:space="preserve">do przetwarzania danych i przeprowadzenia czynności kontrolnych w celu oceny zgodności przetwarzania danych osobowych </w:t>
      </w:r>
      <w:r w:rsidR="0031731D">
        <w:rPr>
          <w:snapToGrid/>
          <w:sz w:val="18"/>
          <w:szCs w:val="18"/>
          <w:lang w:eastAsia="en-US"/>
        </w:rPr>
        <w:br/>
      </w:r>
      <w:r w:rsidRPr="00636BCF">
        <w:rPr>
          <w:snapToGrid/>
          <w:sz w:val="18"/>
          <w:szCs w:val="18"/>
          <w:lang w:eastAsia="en-US"/>
        </w:rPr>
        <w:t>z obowiązującymi przepisami (jeśli czynności kontrolne mają formę bezpośrednią</w:t>
      </w:r>
      <w:r w:rsidR="00BD1CC9">
        <w:rPr>
          <w:snapToGrid/>
          <w:sz w:val="18"/>
          <w:szCs w:val="18"/>
          <w:lang w:eastAsia="en-US"/>
        </w:rPr>
        <w:t>, realizowaną</w:t>
      </w:r>
      <w:r>
        <w:rPr>
          <w:snapToGrid/>
          <w:sz w:val="18"/>
          <w:szCs w:val="18"/>
          <w:lang w:eastAsia="en-US"/>
        </w:rPr>
        <w:t xml:space="preserve"> </w:t>
      </w:r>
      <w:r w:rsidRPr="00636BCF">
        <w:rPr>
          <w:snapToGrid/>
          <w:sz w:val="18"/>
          <w:szCs w:val="18"/>
          <w:lang w:eastAsia="en-US"/>
        </w:rPr>
        <w:t>w siedzibie Podmiotu przetwarzającego);</w:t>
      </w:r>
    </w:p>
    <w:p w14:paraId="2C3F20F7" w14:textId="77777777" w:rsidR="00DC17B2" w:rsidRPr="00636BCF" w:rsidRDefault="00DC17B2" w:rsidP="0016639B">
      <w:pPr>
        <w:numPr>
          <w:ilvl w:val="0"/>
          <w:numId w:val="9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>żądać złożenia pisemnych lub ustnych wyjaśnień w zakresie niezbędnym do ustalenia stanu faktycznego;</w:t>
      </w:r>
    </w:p>
    <w:p w14:paraId="0CE06752" w14:textId="77777777" w:rsidR="00DC17B2" w:rsidRPr="00636BCF" w:rsidRDefault="00DC17B2" w:rsidP="0016639B">
      <w:pPr>
        <w:numPr>
          <w:ilvl w:val="0"/>
          <w:numId w:val="9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>wglądu do wszelkich dokumentów i wszelkich danych mających bezpośredni związek z przedmiotem kontroli oraz sporządzania ich kopii.</w:t>
      </w:r>
    </w:p>
    <w:p w14:paraId="17E86220" w14:textId="54FE4944" w:rsidR="00DC17B2" w:rsidRPr="00636BCF" w:rsidRDefault="00DC17B2" w:rsidP="0016639B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636BCF">
        <w:rPr>
          <w:snapToGrid/>
          <w:sz w:val="18"/>
          <w:szCs w:val="18"/>
          <w:lang w:eastAsia="en-US"/>
        </w:rPr>
        <w:t xml:space="preserve">Podmiot przetwarzający zobowiązuje się do zastosowania się do zaleceń </w:t>
      </w:r>
      <w:r>
        <w:rPr>
          <w:snapToGrid/>
          <w:sz w:val="18"/>
          <w:szCs w:val="18"/>
          <w:lang w:eastAsia="en-US"/>
        </w:rPr>
        <w:t>Administratora</w:t>
      </w:r>
      <w:r w:rsidRPr="00636BCF">
        <w:rPr>
          <w:snapToGrid/>
          <w:sz w:val="18"/>
          <w:szCs w:val="18"/>
          <w:lang w:eastAsia="en-US"/>
        </w:rPr>
        <w:t xml:space="preserve"> dotyczących poprawy jakości zabezpieczania danych osobowych oraz sposobu ich przetwarzania lub usunięcia uchybień stwierdzonych podczas kontroli</w:t>
      </w:r>
      <w:r w:rsidR="00842E06">
        <w:rPr>
          <w:snapToGrid/>
          <w:sz w:val="18"/>
          <w:szCs w:val="18"/>
          <w:lang w:eastAsia="en-US"/>
        </w:rPr>
        <w:t>,</w:t>
      </w:r>
      <w:r w:rsidRPr="00636BCF">
        <w:rPr>
          <w:snapToGrid/>
          <w:sz w:val="18"/>
          <w:szCs w:val="18"/>
          <w:lang w:eastAsia="en-US"/>
        </w:rPr>
        <w:t xml:space="preserve"> w terminie wskazanym przez </w:t>
      </w:r>
      <w:r>
        <w:rPr>
          <w:snapToGrid/>
          <w:sz w:val="18"/>
          <w:szCs w:val="18"/>
          <w:lang w:eastAsia="en-US"/>
        </w:rPr>
        <w:t>Administratora</w:t>
      </w:r>
      <w:r w:rsidRPr="00636BCF">
        <w:rPr>
          <w:snapToGrid/>
          <w:sz w:val="18"/>
          <w:szCs w:val="18"/>
          <w:lang w:eastAsia="en-US"/>
        </w:rPr>
        <w:t>, nie dłuższym jednak niż 7 dni.</w:t>
      </w:r>
    </w:p>
    <w:p w14:paraId="20889E42" w14:textId="77777777" w:rsidR="00BD1CC9" w:rsidRDefault="00BD1CC9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7FF84B9C" w14:textId="77777777" w:rsidR="004B1B8C" w:rsidRDefault="004B1B8C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194B04E7" w14:textId="77777777" w:rsidR="004B1B8C" w:rsidRDefault="004B1B8C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3F6B147A" w14:textId="77777777" w:rsidR="004B1B8C" w:rsidRDefault="004B1B8C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7C76B33A" w14:textId="6E07E1B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lastRenderedPageBreak/>
        <w:t>§ 8</w:t>
      </w:r>
      <w:r w:rsidRPr="00127FD0">
        <w:rPr>
          <w:b/>
          <w:snapToGrid/>
          <w:sz w:val="18"/>
          <w:szCs w:val="18"/>
          <w:lang w:eastAsia="en-US"/>
        </w:rPr>
        <w:br/>
        <w:t>Wypowiedzenie umowy</w:t>
      </w:r>
    </w:p>
    <w:p w14:paraId="70C6B44C" w14:textId="77777777" w:rsidR="00DC17B2" w:rsidRPr="00127FD0" w:rsidRDefault="00DC17B2" w:rsidP="0016639B">
      <w:pPr>
        <w:spacing w:line="276" w:lineRule="auto"/>
        <w:jc w:val="center"/>
        <w:rPr>
          <w:snapToGrid/>
          <w:sz w:val="18"/>
          <w:szCs w:val="18"/>
          <w:lang w:eastAsia="en-US"/>
        </w:rPr>
      </w:pPr>
    </w:p>
    <w:p w14:paraId="11FFCE1C" w14:textId="656458BC" w:rsidR="00DC17B2" w:rsidRPr="000A03A1" w:rsidRDefault="00DC17B2" w:rsidP="0016639B">
      <w:pPr>
        <w:pStyle w:val="Akapitzlist"/>
        <w:numPr>
          <w:ilvl w:val="0"/>
          <w:numId w:val="33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A03A1">
        <w:rPr>
          <w:snapToGrid/>
          <w:sz w:val="18"/>
          <w:szCs w:val="18"/>
          <w:lang w:eastAsia="en-US"/>
        </w:rPr>
        <w:t>Administrator ma prawo wypowiedzieć umowę w trybie natychmiastowym w przypadku naruszenia postanowień umowy, w szczególności, jeśli Podmiot przetwarzający:</w:t>
      </w:r>
    </w:p>
    <w:p w14:paraId="042F68E3" w14:textId="179F94C4" w:rsidR="0031731D" w:rsidRDefault="00DC17B2" w:rsidP="0016639B">
      <w:pPr>
        <w:numPr>
          <w:ilvl w:val="0"/>
          <w:numId w:val="10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wykorzystał dane osobowe w sposób niezgodny z umową, w tym przetwarzał je dla własnych komercyjnych celów </w:t>
      </w:r>
      <w:r w:rsidR="009E107C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lub celów innych podmiotów.</w:t>
      </w:r>
    </w:p>
    <w:p w14:paraId="217A9DE0" w14:textId="085597A7" w:rsidR="00DC17B2" w:rsidRPr="0031731D" w:rsidRDefault="00DC17B2" w:rsidP="0016639B">
      <w:pPr>
        <w:numPr>
          <w:ilvl w:val="0"/>
          <w:numId w:val="10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31731D">
        <w:rPr>
          <w:snapToGrid/>
          <w:sz w:val="18"/>
          <w:szCs w:val="18"/>
          <w:lang w:eastAsia="en-US"/>
        </w:rPr>
        <w:t>wykonuje umowę niezgodnie z obowiązującymi w tym zakresie przepisami pra</w:t>
      </w:r>
      <w:r w:rsidR="0031731D">
        <w:rPr>
          <w:snapToGrid/>
          <w:sz w:val="18"/>
          <w:szCs w:val="18"/>
          <w:lang w:eastAsia="en-US"/>
        </w:rPr>
        <w:t xml:space="preserve">wa (w szczególności uporczywie </w:t>
      </w:r>
      <w:r w:rsidR="00CD5E8D">
        <w:rPr>
          <w:snapToGrid/>
          <w:sz w:val="18"/>
          <w:szCs w:val="18"/>
          <w:lang w:eastAsia="en-US"/>
        </w:rPr>
        <w:br/>
      </w:r>
      <w:r w:rsidRPr="0031731D">
        <w:rPr>
          <w:snapToGrid/>
          <w:sz w:val="18"/>
          <w:szCs w:val="18"/>
          <w:lang w:eastAsia="en-US"/>
        </w:rPr>
        <w:t xml:space="preserve">i rażąco narusza zasady bezpieczeństwa opisane w RODO), pomimo uprzedniego wezwania do zmiany sposobu </w:t>
      </w:r>
      <w:r w:rsidR="00BD1CC9">
        <w:rPr>
          <w:snapToGrid/>
          <w:sz w:val="18"/>
          <w:szCs w:val="18"/>
          <w:lang w:eastAsia="en-US"/>
        </w:rPr>
        <w:br/>
      </w:r>
      <w:r w:rsidRPr="0031731D">
        <w:rPr>
          <w:snapToGrid/>
          <w:sz w:val="18"/>
          <w:szCs w:val="18"/>
          <w:lang w:eastAsia="en-US"/>
        </w:rPr>
        <w:t>ich przetwarzania.</w:t>
      </w:r>
    </w:p>
    <w:p w14:paraId="78075D95" w14:textId="56A7A04F" w:rsidR="00DC17B2" w:rsidRPr="00127FD0" w:rsidRDefault="00DC17B2" w:rsidP="0016639B">
      <w:pPr>
        <w:numPr>
          <w:ilvl w:val="0"/>
          <w:numId w:val="10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wykonuje instrukcje i polecenia Administratora niezgodnie z obowiązującymi z</w:t>
      </w:r>
      <w:r w:rsidR="0031731D">
        <w:rPr>
          <w:snapToGrid/>
          <w:sz w:val="18"/>
          <w:szCs w:val="18"/>
          <w:lang w:eastAsia="en-US"/>
        </w:rPr>
        <w:t xml:space="preserve">asadami, w tym nie stosuje się </w:t>
      </w:r>
      <w:r w:rsidR="0031731D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do zaleceń Administratora co do poprawy bezpieczeństwa danych osobowych, będących wynikiem </w:t>
      </w:r>
      <w:r>
        <w:rPr>
          <w:snapToGrid/>
          <w:sz w:val="18"/>
          <w:szCs w:val="18"/>
          <w:lang w:eastAsia="en-US"/>
        </w:rPr>
        <w:t xml:space="preserve">kontroli, </w:t>
      </w:r>
      <w:r w:rsidR="00CD5E8D">
        <w:rPr>
          <w:snapToGrid/>
          <w:sz w:val="18"/>
          <w:szCs w:val="18"/>
          <w:lang w:eastAsia="en-US"/>
        </w:rPr>
        <w:br/>
      </w:r>
      <w:r>
        <w:rPr>
          <w:snapToGrid/>
          <w:sz w:val="18"/>
          <w:szCs w:val="18"/>
          <w:lang w:eastAsia="en-US"/>
        </w:rPr>
        <w:t>o której</w:t>
      </w:r>
      <w:r w:rsidRPr="00127FD0">
        <w:rPr>
          <w:snapToGrid/>
          <w:sz w:val="18"/>
          <w:szCs w:val="18"/>
          <w:lang w:eastAsia="en-US"/>
        </w:rPr>
        <w:t xml:space="preserve"> mowa w § 7.  </w:t>
      </w:r>
    </w:p>
    <w:p w14:paraId="4D9E1AB5" w14:textId="77BDCAD7" w:rsidR="00DC17B2" w:rsidRDefault="00DC17B2" w:rsidP="0016639B">
      <w:pPr>
        <w:numPr>
          <w:ilvl w:val="0"/>
          <w:numId w:val="10"/>
        </w:numPr>
        <w:spacing w:line="276" w:lineRule="auto"/>
        <w:ind w:left="709" w:hanging="283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w przypadkach określonych w punkcie a), b) i c) wyżej, nie zaprzestaje niewłaściwego przetwarzania danych osobowych, mimo wezwania do usunięcia naruszeń i bezskutecznego upływu terminu wyznaczonego </w:t>
      </w:r>
      <w:r w:rsidR="00CD5E8D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na zaniechanie naruszeń.</w:t>
      </w:r>
    </w:p>
    <w:p w14:paraId="5104D009" w14:textId="3138CADB" w:rsidR="00CD5E8D" w:rsidRDefault="0007664A" w:rsidP="0016639B">
      <w:pPr>
        <w:spacing w:line="276" w:lineRule="auto"/>
        <w:ind w:left="426"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 xml:space="preserve">Przepisy </w:t>
      </w:r>
      <w:r w:rsidR="00CD5E8D">
        <w:rPr>
          <w:snapToGrid/>
          <w:sz w:val="18"/>
          <w:szCs w:val="18"/>
          <w:lang w:eastAsia="en-US"/>
        </w:rPr>
        <w:t>§ 14 umowy stosuje się odpowiednio.</w:t>
      </w:r>
    </w:p>
    <w:p w14:paraId="7B54DAB7" w14:textId="76C00245" w:rsidR="00CD5E8D" w:rsidRPr="00CD5E8D" w:rsidRDefault="000A03A1" w:rsidP="0016639B">
      <w:pPr>
        <w:pStyle w:val="Akapitzlist"/>
        <w:numPr>
          <w:ilvl w:val="0"/>
          <w:numId w:val="33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0A03A1">
        <w:rPr>
          <w:snapToGrid/>
          <w:sz w:val="18"/>
          <w:szCs w:val="18"/>
          <w:lang w:eastAsia="en-US"/>
        </w:rPr>
        <w:t xml:space="preserve">Podmiot przetwarzający ma prawo </w:t>
      </w:r>
      <w:r w:rsidR="0007664A">
        <w:rPr>
          <w:snapToGrid/>
          <w:sz w:val="18"/>
          <w:szCs w:val="18"/>
          <w:lang w:eastAsia="en-US"/>
        </w:rPr>
        <w:t>wypowiedzieć</w:t>
      </w:r>
      <w:r w:rsidRPr="000A03A1">
        <w:rPr>
          <w:snapToGrid/>
          <w:sz w:val="18"/>
          <w:szCs w:val="18"/>
          <w:lang w:eastAsia="en-US"/>
        </w:rPr>
        <w:t xml:space="preserve"> umowę, jeżeli po zawiadomieniu Administratora o tym, że jego poleceni</w:t>
      </w:r>
      <w:r w:rsidR="00CD5E8D">
        <w:rPr>
          <w:snapToGrid/>
          <w:sz w:val="18"/>
          <w:szCs w:val="18"/>
          <w:lang w:eastAsia="en-US"/>
        </w:rPr>
        <w:t>a, o których mowa w § 6 ust. 3 umowy,</w:t>
      </w:r>
      <w:r w:rsidRPr="000A03A1">
        <w:rPr>
          <w:snapToGrid/>
          <w:sz w:val="18"/>
          <w:szCs w:val="18"/>
          <w:lang w:eastAsia="en-US"/>
        </w:rPr>
        <w:t xml:space="preserve"> narusza</w:t>
      </w:r>
      <w:r w:rsidR="00CD5E8D">
        <w:rPr>
          <w:snapToGrid/>
          <w:sz w:val="18"/>
          <w:szCs w:val="18"/>
          <w:lang w:eastAsia="en-US"/>
        </w:rPr>
        <w:t>ją</w:t>
      </w:r>
      <w:r w:rsidRPr="000A03A1">
        <w:rPr>
          <w:snapToGrid/>
          <w:sz w:val="18"/>
          <w:szCs w:val="18"/>
          <w:lang w:eastAsia="en-US"/>
        </w:rPr>
        <w:t xml:space="preserve"> </w:t>
      </w:r>
      <w:r w:rsidR="001522B3">
        <w:rPr>
          <w:snapToGrid/>
          <w:sz w:val="18"/>
          <w:szCs w:val="18"/>
          <w:lang w:eastAsia="en-US"/>
        </w:rPr>
        <w:t xml:space="preserve">w opinii Podmiotu przetwarzającego </w:t>
      </w:r>
      <w:r w:rsidRPr="000A03A1">
        <w:rPr>
          <w:snapToGrid/>
          <w:sz w:val="18"/>
          <w:szCs w:val="18"/>
          <w:lang w:eastAsia="en-US"/>
        </w:rPr>
        <w:t>obowiązujące wymogi prawne</w:t>
      </w:r>
      <w:r w:rsidR="00CD5E8D">
        <w:rPr>
          <w:snapToGrid/>
          <w:sz w:val="18"/>
          <w:szCs w:val="18"/>
          <w:lang w:eastAsia="en-US"/>
        </w:rPr>
        <w:t>,</w:t>
      </w:r>
      <w:r w:rsidRPr="000A03A1">
        <w:rPr>
          <w:snapToGrid/>
          <w:sz w:val="18"/>
          <w:szCs w:val="18"/>
          <w:lang w:eastAsia="en-US"/>
        </w:rPr>
        <w:t xml:space="preserve"> Administrator </w:t>
      </w:r>
      <w:r w:rsidR="00CD5E8D">
        <w:rPr>
          <w:snapToGrid/>
          <w:sz w:val="18"/>
          <w:szCs w:val="18"/>
          <w:lang w:eastAsia="en-US"/>
        </w:rPr>
        <w:t xml:space="preserve">nadal </w:t>
      </w:r>
      <w:r w:rsidRPr="000A03A1">
        <w:rPr>
          <w:snapToGrid/>
          <w:sz w:val="18"/>
          <w:szCs w:val="18"/>
          <w:lang w:eastAsia="en-US"/>
        </w:rPr>
        <w:t>nalega na wypełnienie polecenia</w:t>
      </w:r>
      <w:r w:rsidR="00CD5E8D">
        <w:rPr>
          <w:snapToGrid/>
          <w:sz w:val="18"/>
          <w:szCs w:val="18"/>
          <w:lang w:eastAsia="en-US"/>
        </w:rPr>
        <w:t xml:space="preserve">. </w:t>
      </w:r>
      <w:r w:rsidR="0007664A">
        <w:rPr>
          <w:snapToGrid/>
          <w:sz w:val="18"/>
          <w:szCs w:val="18"/>
          <w:lang w:eastAsia="en-US"/>
        </w:rPr>
        <w:t xml:space="preserve">Przepisy </w:t>
      </w:r>
      <w:r w:rsidR="00CD5E8D" w:rsidRPr="00CD5E8D">
        <w:rPr>
          <w:snapToGrid/>
          <w:sz w:val="18"/>
          <w:szCs w:val="18"/>
          <w:lang w:eastAsia="en-US"/>
        </w:rPr>
        <w:t>§ 14 umowy stosuje się odpowiednio.</w:t>
      </w:r>
    </w:p>
    <w:p w14:paraId="45737C14" w14:textId="77777777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7A6BDB70" w14:textId="77777777" w:rsidR="00DC17B2" w:rsidRPr="00BD1CC9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BD1CC9">
        <w:rPr>
          <w:b/>
          <w:snapToGrid/>
          <w:sz w:val="18"/>
          <w:szCs w:val="18"/>
          <w:lang w:eastAsia="en-US"/>
        </w:rPr>
        <w:t>§ 9</w:t>
      </w:r>
    </w:p>
    <w:p w14:paraId="16CE3F2B" w14:textId="77777777" w:rsidR="00DC17B2" w:rsidRPr="00BD1CC9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BD1CC9">
        <w:rPr>
          <w:b/>
          <w:snapToGrid/>
          <w:sz w:val="18"/>
          <w:szCs w:val="18"/>
          <w:lang w:eastAsia="en-US"/>
        </w:rPr>
        <w:t xml:space="preserve">Dalsze powierzenie przetwarzania danych osobowych (podpowierzenie) </w:t>
      </w:r>
    </w:p>
    <w:p w14:paraId="015A0242" w14:textId="77777777" w:rsidR="00DC17B2" w:rsidRPr="00A8528C" w:rsidRDefault="00DC17B2" w:rsidP="0016639B">
      <w:pPr>
        <w:spacing w:line="276" w:lineRule="auto"/>
        <w:jc w:val="center"/>
        <w:rPr>
          <w:b/>
          <w:snapToGrid/>
          <w:color w:val="FF0000"/>
          <w:sz w:val="18"/>
          <w:szCs w:val="18"/>
          <w:lang w:eastAsia="en-US"/>
        </w:rPr>
      </w:pPr>
    </w:p>
    <w:p w14:paraId="1D5E4FDF" w14:textId="0860EFAA" w:rsidR="00BD1CC9" w:rsidRPr="00BD1CC9" w:rsidRDefault="00BD1CC9" w:rsidP="0016639B">
      <w:pPr>
        <w:numPr>
          <w:ilvl w:val="0"/>
          <w:numId w:val="27"/>
        </w:numPr>
        <w:spacing w:line="276" w:lineRule="auto"/>
        <w:ind w:left="426" w:hanging="426"/>
        <w:jc w:val="both"/>
        <w:rPr>
          <w:sz w:val="18"/>
          <w:szCs w:val="18"/>
        </w:rPr>
      </w:pPr>
      <w:r w:rsidRPr="00BD1CC9">
        <w:rPr>
          <w:sz w:val="18"/>
          <w:szCs w:val="18"/>
        </w:rPr>
        <w:t>Administrator oświadcza, że wyraża zgodę na to, aby Podmiot przetwarzający w zakresie niezbędnym do realizacji przedmiotu umowy głównej, korzystał z podmiotów trzecich i w tym zakresie umocował je do dostępu do danych osobowych objętych powierzeniem.</w:t>
      </w:r>
    </w:p>
    <w:p w14:paraId="462ADBAD" w14:textId="1950428A" w:rsidR="00BD1CC9" w:rsidRPr="00BD1CC9" w:rsidRDefault="00BD1CC9" w:rsidP="0016639B">
      <w:pPr>
        <w:numPr>
          <w:ilvl w:val="0"/>
          <w:numId w:val="27"/>
        </w:numPr>
        <w:spacing w:line="276" w:lineRule="auto"/>
        <w:ind w:left="425" w:hanging="425"/>
        <w:jc w:val="both"/>
        <w:rPr>
          <w:sz w:val="18"/>
          <w:szCs w:val="18"/>
        </w:rPr>
      </w:pPr>
      <w:r w:rsidRPr="00BD1CC9">
        <w:rPr>
          <w:sz w:val="18"/>
          <w:szCs w:val="18"/>
        </w:rPr>
        <w:t xml:space="preserve">Umocowanie do dostępu do danych osobowych, o którym mowa w ust. 1, ma na celu zapewnienie właściwej </w:t>
      </w:r>
      <w:r w:rsidR="0007664A">
        <w:rPr>
          <w:sz w:val="18"/>
          <w:szCs w:val="18"/>
        </w:rPr>
        <w:br/>
      </w:r>
      <w:r w:rsidRPr="00BD1CC9">
        <w:rPr>
          <w:sz w:val="18"/>
          <w:szCs w:val="18"/>
        </w:rPr>
        <w:t>i nieprzerwanej realizacji umowy głównej.</w:t>
      </w:r>
    </w:p>
    <w:p w14:paraId="753A687E" w14:textId="3715650D" w:rsidR="00BD1CC9" w:rsidRPr="00BD1CC9" w:rsidRDefault="00BD1CC9" w:rsidP="0016639B">
      <w:pPr>
        <w:numPr>
          <w:ilvl w:val="0"/>
          <w:numId w:val="27"/>
        </w:numPr>
        <w:spacing w:line="276" w:lineRule="auto"/>
        <w:ind w:left="425" w:hanging="425"/>
        <w:jc w:val="both"/>
        <w:rPr>
          <w:sz w:val="18"/>
          <w:szCs w:val="18"/>
        </w:rPr>
      </w:pPr>
      <w:r w:rsidRPr="00BD1CC9">
        <w:rPr>
          <w:sz w:val="18"/>
          <w:szCs w:val="18"/>
        </w:rPr>
        <w:t xml:space="preserve">Podmiot przetwarzający ma obowiązek, </w:t>
      </w:r>
      <w:r w:rsidRPr="003C0615">
        <w:rPr>
          <w:sz w:val="18"/>
          <w:szCs w:val="18"/>
        </w:rPr>
        <w:t>każdorazowo przed udzieleniem dostępu do danych w formie podpowierzenia przetwarzania danych osobowych</w:t>
      </w:r>
      <w:r w:rsidRPr="00BD1CC9">
        <w:rPr>
          <w:sz w:val="18"/>
          <w:szCs w:val="18"/>
        </w:rPr>
        <w:t xml:space="preserve">, poinformować Administratora o celu i czasie podpowierzenia oraz nazwie i adresie podmiotu, któremu zamierza udzielić dostępu do powierzonych do przetwarzania danych osobowych. Jeśli w terminie nie dalszym niż następnego dnia roboczego od zgłoszenia przez Podmiot przetwarzający potrzeby dalszego powierzenia przetwarzania danych osobowych, Wojewódzki Urząd Pracy w Zielonej Górze </w:t>
      </w:r>
      <w:r>
        <w:rPr>
          <w:sz w:val="18"/>
          <w:szCs w:val="18"/>
        </w:rPr>
        <w:br/>
      </w:r>
      <w:r w:rsidRPr="00BD1CC9">
        <w:rPr>
          <w:sz w:val="18"/>
          <w:szCs w:val="18"/>
        </w:rPr>
        <w:t xml:space="preserve">nie wniesie zastrzeżeń, udział dalszego przetwarzającego w wykonywaniu operacji przetwarzania, uznaje się </w:t>
      </w:r>
      <w:r w:rsidR="0007664A">
        <w:rPr>
          <w:sz w:val="18"/>
          <w:szCs w:val="18"/>
        </w:rPr>
        <w:br/>
      </w:r>
      <w:r w:rsidRPr="00BD1CC9">
        <w:rPr>
          <w:sz w:val="18"/>
          <w:szCs w:val="18"/>
        </w:rPr>
        <w:t>za uzgodniony. Podmiot przetwarzający zapewnia, aby na podmiot, któremu podpowierza przetwarzanie danych osobowych</w:t>
      </w:r>
      <w:r w:rsidR="001522B3">
        <w:rPr>
          <w:sz w:val="18"/>
          <w:szCs w:val="18"/>
        </w:rPr>
        <w:t>,</w:t>
      </w:r>
      <w:r w:rsidRPr="00BD1CC9">
        <w:rPr>
          <w:sz w:val="18"/>
          <w:szCs w:val="18"/>
        </w:rPr>
        <w:t xml:space="preserve"> zostały nałożone te same gwarancje i obowiązki w zakresie ochrony danych osobowych, jakie nałożono na Podmiot przetwarzający na mocy niniejszej umowy (w tym w zakresie weryfikacji spełniania przez </w:t>
      </w:r>
      <w:r>
        <w:rPr>
          <w:sz w:val="18"/>
          <w:szCs w:val="18"/>
        </w:rPr>
        <w:t>dalszy podmiot przetwarzający</w:t>
      </w:r>
      <w:r w:rsidRPr="00BD1CC9">
        <w:rPr>
          <w:sz w:val="18"/>
          <w:szCs w:val="18"/>
        </w:rPr>
        <w:t xml:space="preserve"> gwarancji, o których mowa w art. 28 ust. 1 RODO). Podpowierzenie, o którym mowa w zdaniu poprzednim</w:t>
      </w:r>
      <w:r w:rsidR="001522B3">
        <w:rPr>
          <w:sz w:val="18"/>
          <w:szCs w:val="18"/>
        </w:rPr>
        <w:t>,</w:t>
      </w:r>
      <w:r w:rsidRPr="00BD1CC9">
        <w:rPr>
          <w:sz w:val="18"/>
          <w:szCs w:val="18"/>
        </w:rPr>
        <w:t xml:space="preserve"> zostanie uregulowane przez Podmiot przetwarzający w formie odrębnej umowy (lub innego instrumentu prawnego).</w:t>
      </w:r>
      <w:r w:rsidR="000A03A1" w:rsidRPr="000A03A1">
        <w:t xml:space="preserve"> </w:t>
      </w:r>
      <w:r w:rsidR="000A03A1" w:rsidRPr="000A03A1">
        <w:rPr>
          <w:sz w:val="18"/>
          <w:szCs w:val="18"/>
        </w:rPr>
        <w:t xml:space="preserve">Na wniosek Administratora Podmiot przetwarzający przekazuje Administratorowi kopię umowy, jaką zawarł z </w:t>
      </w:r>
      <w:r w:rsidR="000A03A1">
        <w:rPr>
          <w:sz w:val="18"/>
          <w:szCs w:val="18"/>
        </w:rPr>
        <w:t xml:space="preserve">dalszym </w:t>
      </w:r>
      <w:r w:rsidR="000A03A1" w:rsidRPr="000A03A1">
        <w:rPr>
          <w:sz w:val="18"/>
          <w:szCs w:val="18"/>
        </w:rPr>
        <w:t xml:space="preserve">podmiotem przetwarzającym, a w razie wprowadzenia zmian przekazuje Administratorowi </w:t>
      </w:r>
      <w:r w:rsidR="000A03A1">
        <w:rPr>
          <w:sz w:val="18"/>
          <w:szCs w:val="18"/>
        </w:rPr>
        <w:br/>
      </w:r>
      <w:r w:rsidR="000A03A1" w:rsidRPr="000A03A1">
        <w:rPr>
          <w:sz w:val="18"/>
          <w:szCs w:val="18"/>
        </w:rPr>
        <w:t>jej zaktualizowaną wersję</w:t>
      </w:r>
      <w:r w:rsidR="000A03A1">
        <w:rPr>
          <w:sz w:val="18"/>
          <w:szCs w:val="18"/>
        </w:rPr>
        <w:t>.</w:t>
      </w:r>
      <w:r w:rsidR="000A03A1" w:rsidRPr="000A03A1">
        <w:t xml:space="preserve"> </w:t>
      </w:r>
      <w:r w:rsidR="000A03A1" w:rsidRPr="000A03A1">
        <w:rPr>
          <w:sz w:val="18"/>
          <w:szCs w:val="18"/>
        </w:rPr>
        <w:t xml:space="preserve">W zakresie niezbędnym do ochrony tajemnicy handlowej lub innych informacji poufnych, w tym danych osobowych, </w:t>
      </w:r>
      <w:r w:rsidR="000A03A1">
        <w:rPr>
          <w:sz w:val="18"/>
          <w:szCs w:val="18"/>
        </w:rPr>
        <w:t xml:space="preserve">niezwiązanych z przedmiotem umowy głównej, </w:t>
      </w:r>
      <w:r w:rsidR="000A03A1" w:rsidRPr="000A03A1">
        <w:rPr>
          <w:sz w:val="18"/>
          <w:szCs w:val="18"/>
        </w:rPr>
        <w:t xml:space="preserve">Podmiot przetwarzający </w:t>
      </w:r>
      <w:r w:rsidR="000A03A1">
        <w:rPr>
          <w:sz w:val="18"/>
          <w:szCs w:val="18"/>
        </w:rPr>
        <w:t>zapewnia anonimizację tych fragmentów</w:t>
      </w:r>
      <w:r w:rsidR="000A03A1" w:rsidRPr="000A03A1">
        <w:rPr>
          <w:sz w:val="18"/>
          <w:szCs w:val="18"/>
        </w:rPr>
        <w:t xml:space="preserve"> umowy przed jej udostępnieniem</w:t>
      </w:r>
      <w:r w:rsidR="000A03A1">
        <w:rPr>
          <w:sz w:val="18"/>
          <w:szCs w:val="18"/>
        </w:rPr>
        <w:t xml:space="preserve"> Administratorowi.</w:t>
      </w:r>
    </w:p>
    <w:p w14:paraId="5CC79226" w14:textId="26E2984B" w:rsidR="00BD1CC9" w:rsidRPr="00BD1CC9" w:rsidRDefault="00BD1CC9" w:rsidP="0016639B">
      <w:pPr>
        <w:numPr>
          <w:ilvl w:val="0"/>
          <w:numId w:val="27"/>
        </w:numPr>
        <w:spacing w:line="276" w:lineRule="auto"/>
        <w:ind w:left="425" w:hanging="425"/>
        <w:jc w:val="both"/>
        <w:rPr>
          <w:sz w:val="18"/>
          <w:szCs w:val="18"/>
        </w:rPr>
      </w:pPr>
      <w:r w:rsidRPr="00BD1CC9">
        <w:rPr>
          <w:sz w:val="18"/>
          <w:szCs w:val="18"/>
        </w:rPr>
        <w:t xml:space="preserve">Podmiot przetwarzający ma obowiązek, </w:t>
      </w:r>
      <w:r w:rsidRPr="00BD1CC9">
        <w:rPr>
          <w:sz w:val="18"/>
          <w:szCs w:val="18"/>
          <w:u w:val="single"/>
        </w:rPr>
        <w:t>każdorazowo przed udzieleniem dostępu do danych osobowych podmiotowi, będącemu odrębnym administratorem danych osobowych</w:t>
      </w:r>
      <w:r w:rsidRPr="00BD1CC9">
        <w:rPr>
          <w:sz w:val="18"/>
          <w:szCs w:val="18"/>
        </w:rPr>
        <w:t xml:space="preserve">, poinformować Administratora o celu i czasie udzielenia takiego dostępu oraz nazwie i adresie podmiotu, któremu zamierza udzielić dostępu do danych osobowych. Jeśli </w:t>
      </w:r>
      <w:r w:rsidRPr="00BD1CC9">
        <w:rPr>
          <w:sz w:val="18"/>
          <w:szCs w:val="18"/>
        </w:rPr>
        <w:br/>
        <w:t xml:space="preserve">w terminie nie dalszym niż następnego dnia roboczego od zgłoszenia przez Podmiot przetwarzający potrzeby udzielenia takiego dostępu odrębnemu administratorowi, Wojewódzki Urząd Pracy w Zielonej Górze nie wniesie zastrzeżeń, udział </w:t>
      </w:r>
      <w:r>
        <w:rPr>
          <w:sz w:val="18"/>
          <w:szCs w:val="18"/>
        </w:rPr>
        <w:t xml:space="preserve">tego podmiotu w przetwarzaniu </w:t>
      </w:r>
      <w:r w:rsidRPr="00BD1CC9">
        <w:rPr>
          <w:sz w:val="18"/>
          <w:szCs w:val="18"/>
        </w:rPr>
        <w:t>uznaje się za uzgodniony.</w:t>
      </w:r>
    </w:p>
    <w:p w14:paraId="6F3E96B1" w14:textId="77777777" w:rsidR="00BD1CC9" w:rsidRPr="00BD1CC9" w:rsidRDefault="00BD1CC9" w:rsidP="0016639B">
      <w:pPr>
        <w:numPr>
          <w:ilvl w:val="0"/>
          <w:numId w:val="27"/>
        </w:numPr>
        <w:spacing w:line="276" w:lineRule="auto"/>
        <w:ind w:left="425" w:hanging="425"/>
        <w:jc w:val="both"/>
        <w:rPr>
          <w:sz w:val="18"/>
          <w:szCs w:val="18"/>
        </w:rPr>
      </w:pPr>
      <w:r w:rsidRPr="00BD1CC9">
        <w:rPr>
          <w:sz w:val="18"/>
          <w:szCs w:val="18"/>
        </w:rPr>
        <w:t>Podmiot przetwarzający ponosi odpowiedzialność wobec Administratora za niewywiązanie się ze spoczywających na podwykonawcach Podmiotu przetwarzającego obowiązków dotyczących ochrony danych osobowych.</w:t>
      </w:r>
    </w:p>
    <w:p w14:paraId="4F27EACD" w14:textId="0647C496" w:rsidR="00BD1CC9" w:rsidRPr="00BD1CC9" w:rsidRDefault="00BD1CC9" w:rsidP="0016639B">
      <w:pPr>
        <w:numPr>
          <w:ilvl w:val="0"/>
          <w:numId w:val="2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BD1CC9">
        <w:rPr>
          <w:snapToGrid/>
          <w:sz w:val="18"/>
          <w:szCs w:val="18"/>
          <w:lang w:eastAsia="en-US"/>
        </w:rPr>
        <w:t xml:space="preserve">Z zastrzeżeniem § 6 ust. 4 umowy, Podmiot przetwarzający i dalsi uczestnicy procesu przetwarzania danych osobowych nie mają zgody Administratora na transfer danych osobowych do państwa nienależącego </w:t>
      </w:r>
      <w:r w:rsidR="0007664A">
        <w:rPr>
          <w:snapToGrid/>
          <w:sz w:val="18"/>
          <w:szCs w:val="18"/>
          <w:lang w:eastAsia="en-US"/>
        </w:rPr>
        <w:br/>
      </w:r>
      <w:r w:rsidRPr="00BD1CC9">
        <w:rPr>
          <w:snapToGrid/>
          <w:sz w:val="18"/>
          <w:szCs w:val="18"/>
          <w:lang w:eastAsia="en-US"/>
        </w:rPr>
        <w:t>do Europejskiego Obszaru Gospodarczego (państwa trzeciego) lub organizacji międzynarodowej w rozumieniu aktualnych przepisów o ochronie danych osobowych.</w:t>
      </w:r>
    </w:p>
    <w:p w14:paraId="4967A6E5" w14:textId="6E460AF1" w:rsidR="00BD1CC9" w:rsidRPr="00BD1CC9" w:rsidRDefault="00BD1CC9" w:rsidP="0016639B">
      <w:pPr>
        <w:numPr>
          <w:ilvl w:val="0"/>
          <w:numId w:val="27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BD1CC9">
        <w:rPr>
          <w:snapToGrid/>
          <w:sz w:val="18"/>
          <w:szCs w:val="18"/>
          <w:lang w:eastAsia="en-US"/>
        </w:rPr>
        <w:t xml:space="preserve">W przypadku włączenia w wykonywanie operacji przetwarzania dalszych uczestników procesu przetwarzania danych osobowych, będących podwykonawcami w ramach realizacji umowy </w:t>
      </w:r>
      <w:r>
        <w:rPr>
          <w:snapToGrid/>
          <w:sz w:val="18"/>
          <w:szCs w:val="18"/>
          <w:lang w:eastAsia="en-US"/>
        </w:rPr>
        <w:t>głównej</w:t>
      </w:r>
      <w:r w:rsidRPr="00BD1CC9">
        <w:rPr>
          <w:snapToGrid/>
          <w:sz w:val="18"/>
          <w:szCs w:val="18"/>
          <w:lang w:eastAsia="en-US"/>
        </w:rPr>
        <w:t>, Podmiot przetwarzający, formułując własne umowy mocujące te podmioty do dostępu do danych osobowych, ust. 1-6 stosuje odpowiednio.</w:t>
      </w:r>
    </w:p>
    <w:p w14:paraId="287A72AA" w14:textId="77777777" w:rsidR="00BD1CC9" w:rsidRPr="00BD1CC9" w:rsidRDefault="00BD1CC9" w:rsidP="0016639B">
      <w:pPr>
        <w:spacing w:line="276" w:lineRule="auto"/>
        <w:jc w:val="both"/>
        <w:rPr>
          <w:sz w:val="18"/>
          <w:szCs w:val="18"/>
        </w:rPr>
      </w:pPr>
    </w:p>
    <w:p w14:paraId="0A9D87E4" w14:textId="77777777" w:rsidR="00DC17B2" w:rsidRPr="00127FD0" w:rsidRDefault="00DC17B2" w:rsidP="0016639B">
      <w:pPr>
        <w:spacing w:line="240" w:lineRule="auto"/>
        <w:ind w:left="284" w:hanging="284"/>
        <w:jc w:val="center"/>
        <w:rPr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lastRenderedPageBreak/>
        <w:t>§ 10</w:t>
      </w:r>
    </w:p>
    <w:p w14:paraId="5872E748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Współpraca stron</w:t>
      </w:r>
    </w:p>
    <w:p w14:paraId="4B1F8A80" w14:textId="77777777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14112612" w14:textId="77777777" w:rsidR="00DC17B2" w:rsidRPr="00127FD0" w:rsidRDefault="00DC17B2" w:rsidP="0016639B">
      <w:pPr>
        <w:numPr>
          <w:ilvl w:val="0"/>
          <w:numId w:val="11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Strony są zobowiązane do współpracy w zakresie nadzoru nad wykonaniem umowy.</w:t>
      </w:r>
    </w:p>
    <w:p w14:paraId="70EE44A5" w14:textId="29B99108" w:rsidR="00DC17B2" w:rsidRPr="00127FD0" w:rsidRDefault="00DC17B2" w:rsidP="0016639B">
      <w:pPr>
        <w:numPr>
          <w:ilvl w:val="0"/>
          <w:numId w:val="11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Strony ustalają</w:t>
      </w:r>
      <w:r w:rsidR="00DC4B51">
        <w:rPr>
          <w:snapToGrid/>
          <w:sz w:val="18"/>
          <w:szCs w:val="18"/>
          <w:lang w:eastAsia="en-US"/>
        </w:rPr>
        <w:t>,</w:t>
      </w:r>
      <w:r w:rsidRPr="00127FD0">
        <w:rPr>
          <w:snapToGrid/>
          <w:sz w:val="18"/>
          <w:szCs w:val="18"/>
          <w:lang w:eastAsia="en-US"/>
        </w:rPr>
        <w:t xml:space="preserve"> że podczas realizacji </w:t>
      </w:r>
      <w:r w:rsidR="001522B3">
        <w:rPr>
          <w:snapToGrid/>
          <w:sz w:val="18"/>
          <w:szCs w:val="18"/>
          <w:lang w:eastAsia="en-US"/>
        </w:rPr>
        <w:t xml:space="preserve">niniejszej </w:t>
      </w:r>
      <w:r w:rsidRPr="00127FD0">
        <w:rPr>
          <w:snapToGrid/>
          <w:sz w:val="18"/>
          <w:szCs w:val="18"/>
          <w:lang w:eastAsia="en-US"/>
        </w:rPr>
        <w:t xml:space="preserve">umowy będą ze sobą ściśle współpracować, informując się wzajemnie o wszystkich okolicznościach mających lub mogących mieć wpływ na </w:t>
      </w:r>
      <w:r w:rsidR="001522B3">
        <w:rPr>
          <w:snapToGrid/>
          <w:sz w:val="18"/>
          <w:szCs w:val="18"/>
          <w:lang w:eastAsia="en-US"/>
        </w:rPr>
        <w:t xml:space="preserve">prawidłowe </w:t>
      </w:r>
      <w:r w:rsidRPr="00127FD0">
        <w:rPr>
          <w:snapToGrid/>
          <w:sz w:val="18"/>
          <w:szCs w:val="18"/>
          <w:lang w:eastAsia="en-US"/>
        </w:rPr>
        <w:t>wykonanie umowy powierzenia przetwarzania danych osobowych.</w:t>
      </w:r>
    </w:p>
    <w:p w14:paraId="614E2BBD" w14:textId="77777777" w:rsidR="00DC17B2" w:rsidRPr="00127FD0" w:rsidRDefault="00DC17B2" w:rsidP="0016639B">
      <w:pPr>
        <w:numPr>
          <w:ilvl w:val="0"/>
          <w:numId w:val="11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Strony będą dokonywały w formie pisemnej, w formie ustnej bądź za pośrednictwem poczty elektronicznej uzgodnień i podejmowały decyzje poprzez swoich przedstawicieli odpowiedzialnych za realizację umowy:</w:t>
      </w:r>
    </w:p>
    <w:p w14:paraId="0EF0ECC5" w14:textId="2D6861A6" w:rsidR="00DC17B2" w:rsidRPr="006B1499" w:rsidRDefault="00DC17B2" w:rsidP="0016639B">
      <w:pPr>
        <w:spacing w:line="276" w:lineRule="auto"/>
        <w:ind w:left="426"/>
        <w:jc w:val="both"/>
        <w:rPr>
          <w:snapToGrid/>
          <w:sz w:val="18"/>
          <w:szCs w:val="18"/>
          <w:lang w:eastAsia="en-US"/>
        </w:rPr>
      </w:pPr>
      <w:r w:rsidRPr="006B1499">
        <w:rPr>
          <w:snapToGrid/>
          <w:sz w:val="18"/>
          <w:szCs w:val="18"/>
          <w:lang w:eastAsia="en-US"/>
        </w:rPr>
        <w:t>ze strony Administratora</w:t>
      </w:r>
      <w:r>
        <w:rPr>
          <w:snapToGrid/>
          <w:sz w:val="18"/>
          <w:szCs w:val="18"/>
          <w:lang w:eastAsia="en-US"/>
        </w:rPr>
        <w:t xml:space="preserve">: </w:t>
      </w:r>
      <w:r w:rsidR="008D43CF">
        <w:rPr>
          <w:snapToGrid/>
          <w:sz w:val="18"/>
          <w:szCs w:val="18"/>
          <w:lang w:eastAsia="en-US"/>
        </w:rPr>
        <w:t>…………………..</w:t>
      </w:r>
    </w:p>
    <w:p w14:paraId="4BB805C0" w14:textId="3CE2AB8E" w:rsidR="00DC17B2" w:rsidRPr="000D4CF0" w:rsidRDefault="00DC17B2" w:rsidP="006566DB">
      <w:pPr>
        <w:spacing w:line="276" w:lineRule="auto"/>
        <w:ind w:left="426"/>
        <w:jc w:val="both"/>
        <w:rPr>
          <w:snapToGrid/>
          <w:sz w:val="18"/>
          <w:szCs w:val="18"/>
          <w:lang w:eastAsia="en-US"/>
        </w:rPr>
      </w:pPr>
      <w:r w:rsidRPr="000D4CF0">
        <w:rPr>
          <w:snapToGrid/>
          <w:sz w:val="18"/>
          <w:szCs w:val="18"/>
          <w:lang w:eastAsia="en-US"/>
        </w:rPr>
        <w:t xml:space="preserve">ze strony Podmiotu przetwarzającego: </w:t>
      </w:r>
      <w:r w:rsidR="008D43CF">
        <w:rPr>
          <w:snapToGrid/>
          <w:sz w:val="18"/>
          <w:szCs w:val="18"/>
          <w:lang w:eastAsia="en-US"/>
        </w:rPr>
        <w:t>……………..</w:t>
      </w:r>
    </w:p>
    <w:p w14:paraId="6723FFEA" w14:textId="784D8229" w:rsidR="00D512A8" w:rsidRPr="00962549" w:rsidRDefault="00DC17B2" w:rsidP="0016639B">
      <w:pPr>
        <w:numPr>
          <w:ilvl w:val="0"/>
          <w:numId w:val="11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Strony zobowiązują się, że wszelkie decyzje dotyczące polubownego zakończenia sporu z osobą fizyczną (osobą, której dane dotyczą), w szczególności w zakresie konieczności wypłaty ewentualnego odszkodowania, podejmą wspólnie.</w:t>
      </w:r>
    </w:p>
    <w:p w14:paraId="2E59A4C3" w14:textId="77777777" w:rsidR="00962549" w:rsidRDefault="00962549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63C07A08" w14:textId="48B04BD2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11</w:t>
      </w:r>
      <w:r w:rsidRPr="00127FD0">
        <w:rPr>
          <w:b/>
          <w:snapToGrid/>
          <w:sz w:val="18"/>
          <w:szCs w:val="18"/>
          <w:lang w:eastAsia="en-US"/>
        </w:rPr>
        <w:br/>
        <w:t>Zobowiązanie do zachowania poufności</w:t>
      </w:r>
    </w:p>
    <w:p w14:paraId="6A1664F6" w14:textId="77777777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782C2C52" w14:textId="02FA29E6" w:rsidR="00DC17B2" w:rsidRPr="00127FD0" w:rsidRDefault="00DC17B2" w:rsidP="0016639B">
      <w:pPr>
        <w:numPr>
          <w:ilvl w:val="0"/>
          <w:numId w:val="1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Strony zobowiązują się do zachowania w tajemnicy wszelkich danych osobowych, informacji poufnych i materiałów przekazanych lub udostępnionych w związku z wykonywaniem operacji przetwarzania na podstawie niniejszej umowy.</w:t>
      </w:r>
    </w:p>
    <w:p w14:paraId="51AD48C3" w14:textId="77777777" w:rsidR="00DC17B2" w:rsidRPr="00127FD0" w:rsidRDefault="00DC17B2" w:rsidP="0016639B">
      <w:pPr>
        <w:numPr>
          <w:ilvl w:val="0"/>
          <w:numId w:val="1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Informacje poufne i materiały objęte tajemnicą nie mogą być bez uprzedniej pisemnej zgody właściwej Strony udostępniane jakiejkolwiek osobie trzeciej ani też ujawnione w inny sposób, chyba że w dniu ich ujawnienia były powszechnie znane albo muszą być ujawnione zgodnie z obowiązującymi przepisami prawa, orzeczeniami sądów lub upoważnionych organów państwowych.</w:t>
      </w:r>
    </w:p>
    <w:p w14:paraId="7FCD4E28" w14:textId="7EB2B016" w:rsidR="00DC17B2" w:rsidRPr="00127FD0" w:rsidRDefault="00DC17B2" w:rsidP="0016639B">
      <w:pPr>
        <w:numPr>
          <w:ilvl w:val="0"/>
          <w:numId w:val="1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Ilekroć mowa o „informacjach poufnych” rozumie się przez to wszelkie informacje wynikające ze współpracy podjętej przez Strony, przekazywane ustnie, pisemnie, w formie elektronicznej lub jakikolwiek inny sposób, niezależnie </w:t>
      </w:r>
      <w:r w:rsidR="000C38D2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od formy i sposobu ich wyrażenia oraz stopnia </w:t>
      </w:r>
      <w:r>
        <w:rPr>
          <w:snapToGrid/>
          <w:sz w:val="18"/>
          <w:szCs w:val="18"/>
          <w:lang w:eastAsia="en-US"/>
        </w:rPr>
        <w:t>przetworzenia</w:t>
      </w:r>
      <w:r w:rsidRPr="00127FD0">
        <w:rPr>
          <w:snapToGrid/>
          <w:sz w:val="18"/>
          <w:szCs w:val="18"/>
          <w:lang w:eastAsia="en-US"/>
        </w:rPr>
        <w:t xml:space="preserve">.  </w:t>
      </w:r>
    </w:p>
    <w:p w14:paraId="023C5543" w14:textId="77777777" w:rsidR="00DC17B2" w:rsidRPr="00127FD0" w:rsidRDefault="00DC17B2" w:rsidP="0016639B">
      <w:pPr>
        <w:numPr>
          <w:ilvl w:val="0"/>
          <w:numId w:val="1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Każda ze Stron zapewnia, że osoby upoważnione do przetwarzania danych osobowych będą zobowiązane zachować w tajemnicy te dane osobowe oraz sposoby ich zabezpieczania. </w:t>
      </w:r>
    </w:p>
    <w:p w14:paraId="5F9FA136" w14:textId="77777777" w:rsidR="00DC17B2" w:rsidRPr="00127FD0" w:rsidRDefault="00DC17B2" w:rsidP="0016639B">
      <w:pPr>
        <w:numPr>
          <w:ilvl w:val="0"/>
          <w:numId w:val="1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Obowiązek zachowania tajemnicy nie ustaje po zaprzestaniu przetwarzania danych osobowych lub zakończeniu współpracy</w:t>
      </w:r>
      <w:r>
        <w:rPr>
          <w:snapToGrid/>
          <w:sz w:val="18"/>
          <w:szCs w:val="18"/>
          <w:lang w:eastAsia="en-US"/>
        </w:rPr>
        <w:t xml:space="preserve"> Stron</w:t>
      </w:r>
      <w:r w:rsidRPr="00127FD0">
        <w:rPr>
          <w:snapToGrid/>
          <w:sz w:val="18"/>
          <w:szCs w:val="18"/>
          <w:lang w:eastAsia="en-US"/>
        </w:rPr>
        <w:t>.</w:t>
      </w:r>
    </w:p>
    <w:p w14:paraId="71DB21F5" w14:textId="32FCCF70" w:rsidR="000C38D2" w:rsidRDefault="000C38D2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211E03C0" w14:textId="02C59B15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12</w:t>
      </w:r>
    </w:p>
    <w:p w14:paraId="1782A5E2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Odpowiedzialność Podmiotu przetwarzającego</w:t>
      </w:r>
    </w:p>
    <w:p w14:paraId="38FBB2A6" w14:textId="77777777" w:rsidR="00962549" w:rsidRDefault="00962549" w:rsidP="0016639B">
      <w:pPr>
        <w:spacing w:line="276" w:lineRule="auto"/>
        <w:contextualSpacing/>
        <w:jc w:val="both"/>
        <w:rPr>
          <w:snapToGrid/>
          <w:sz w:val="18"/>
          <w:szCs w:val="18"/>
          <w:lang w:eastAsia="en-US"/>
        </w:rPr>
      </w:pPr>
    </w:p>
    <w:p w14:paraId="539ED0EB" w14:textId="50827CD4" w:rsidR="00962549" w:rsidRPr="00EA0035" w:rsidRDefault="00962549" w:rsidP="0016639B">
      <w:pPr>
        <w:spacing w:line="276" w:lineRule="auto"/>
        <w:contextualSpacing/>
        <w:jc w:val="both"/>
        <w:rPr>
          <w:snapToGrid/>
          <w:sz w:val="18"/>
          <w:szCs w:val="18"/>
          <w:lang w:eastAsia="en-US"/>
        </w:rPr>
      </w:pPr>
      <w:r w:rsidRPr="00EA0035">
        <w:rPr>
          <w:snapToGrid/>
          <w:sz w:val="18"/>
          <w:szCs w:val="18"/>
          <w:lang w:eastAsia="en-US"/>
        </w:rPr>
        <w:t>Podmiot przetwarzający ponosi odpowiedzialność za:</w:t>
      </w:r>
    </w:p>
    <w:p w14:paraId="0EC1A423" w14:textId="06AC6062" w:rsidR="00962549" w:rsidRPr="00EA0035" w:rsidRDefault="00962549" w:rsidP="0016639B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EA0035">
        <w:rPr>
          <w:snapToGrid/>
          <w:sz w:val="18"/>
          <w:szCs w:val="18"/>
          <w:lang w:eastAsia="en-US"/>
        </w:rPr>
        <w:t xml:space="preserve">udostępnienie lub wykorzystanie danych osobowych niezgodnie z umową, a w szczególności za udostępnienie powierzonych </w:t>
      </w:r>
      <w:r>
        <w:rPr>
          <w:snapToGrid/>
          <w:sz w:val="18"/>
          <w:szCs w:val="18"/>
          <w:lang w:eastAsia="en-US"/>
        </w:rPr>
        <w:t xml:space="preserve">do przetwarzania </w:t>
      </w:r>
      <w:r w:rsidRPr="00EA0035">
        <w:rPr>
          <w:snapToGrid/>
          <w:sz w:val="18"/>
          <w:szCs w:val="18"/>
          <w:lang w:eastAsia="en-US"/>
        </w:rPr>
        <w:t>danych osobowych osobom nieupoważnionym,</w:t>
      </w:r>
    </w:p>
    <w:p w14:paraId="35C2813F" w14:textId="42A254AC" w:rsidR="00962549" w:rsidRPr="00EA0035" w:rsidRDefault="00962549" w:rsidP="0016639B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EA0035">
        <w:rPr>
          <w:snapToGrid/>
          <w:sz w:val="18"/>
          <w:szCs w:val="18"/>
          <w:lang w:eastAsia="en-US"/>
        </w:rPr>
        <w:t>szkody spowodowane swoim działaniem</w:t>
      </w:r>
      <w:r w:rsidR="001522B3">
        <w:rPr>
          <w:snapToGrid/>
          <w:sz w:val="18"/>
          <w:szCs w:val="18"/>
          <w:lang w:eastAsia="en-US"/>
        </w:rPr>
        <w:t xml:space="preserve"> lub działaniem dalszych przetwarzających</w:t>
      </w:r>
      <w:r w:rsidRPr="00EA0035">
        <w:rPr>
          <w:snapToGrid/>
          <w:sz w:val="18"/>
          <w:szCs w:val="18"/>
          <w:lang w:eastAsia="en-US"/>
        </w:rPr>
        <w:t xml:space="preserve"> w związku z niedopełnieniem obowiązków, które rozporządzenie ogólne 2016/679 nakłada w art. 28 bezpośrednio na Podmiot przetwarzający </w:t>
      </w:r>
      <w:r w:rsidR="001522B3">
        <w:rPr>
          <w:snapToGrid/>
          <w:sz w:val="18"/>
          <w:szCs w:val="18"/>
          <w:lang w:eastAsia="en-US"/>
        </w:rPr>
        <w:br/>
      </w:r>
      <w:r w:rsidRPr="00EA0035">
        <w:rPr>
          <w:snapToGrid/>
          <w:sz w:val="18"/>
          <w:szCs w:val="18"/>
          <w:lang w:eastAsia="en-US"/>
        </w:rPr>
        <w:t>lub gdy działał poza instrukcjami Administratora lub wbrew tym instrukcjom,</w:t>
      </w:r>
    </w:p>
    <w:p w14:paraId="01E52003" w14:textId="77777777" w:rsidR="00962549" w:rsidRPr="00EA0035" w:rsidRDefault="00962549" w:rsidP="0016639B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snapToGrid/>
          <w:sz w:val="18"/>
          <w:szCs w:val="18"/>
          <w:lang w:eastAsia="en-US"/>
        </w:rPr>
      </w:pPr>
      <w:r w:rsidRPr="00EA0035">
        <w:rPr>
          <w:snapToGrid/>
          <w:sz w:val="18"/>
          <w:szCs w:val="18"/>
          <w:lang w:eastAsia="en-US"/>
        </w:rPr>
        <w:t>szkody powstałe w związku z zastosowaniem nieadekwatnych do zidentyfikowanego ryzyka środków bezpieczeństwa lub niezastosowaniem tych zabezpieczeń w ogóle.</w:t>
      </w:r>
    </w:p>
    <w:p w14:paraId="00039AAA" w14:textId="77777777" w:rsidR="00DC17B2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25512A8D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13</w:t>
      </w:r>
    </w:p>
    <w:p w14:paraId="35DA1EF1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Klauzula siły wyższej</w:t>
      </w:r>
    </w:p>
    <w:p w14:paraId="0BE1E24D" w14:textId="77777777" w:rsidR="00DC17B2" w:rsidRPr="00127FD0" w:rsidRDefault="00DC17B2" w:rsidP="0016639B">
      <w:pPr>
        <w:spacing w:line="276" w:lineRule="auto"/>
        <w:jc w:val="center"/>
        <w:rPr>
          <w:snapToGrid/>
          <w:sz w:val="18"/>
          <w:szCs w:val="18"/>
          <w:lang w:eastAsia="en-US"/>
        </w:rPr>
      </w:pPr>
    </w:p>
    <w:p w14:paraId="73B35E90" w14:textId="03DF0324" w:rsidR="00DC17B2" w:rsidRPr="00127FD0" w:rsidRDefault="00DC17B2" w:rsidP="0016639B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Strony nie ponoszą odpowiedzialności z tytułu niewykonania lub nienależytego wykonania umowy</w:t>
      </w:r>
      <w:r w:rsidR="00962549">
        <w:rPr>
          <w:snapToGrid/>
          <w:sz w:val="18"/>
          <w:szCs w:val="18"/>
          <w:lang w:eastAsia="en-US"/>
        </w:rPr>
        <w:t>,</w:t>
      </w:r>
      <w:r w:rsidRPr="00127FD0">
        <w:rPr>
          <w:snapToGrid/>
          <w:sz w:val="18"/>
          <w:szCs w:val="18"/>
          <w:lang w:eastAsia="en-US"/>
        </w:rPr>
        <w:t xml:space="preserve"> spowodowanego zdarzeniem siły wyższej, przez które rozumie się zdarzenie zewnętrzne, </w:t>
      </w:r>
      <w:r w:rsidR="00962549">
        <w:rPr>
          <w:snapToGrid/>
          <w:sz w:val="18"/>
          <w:szCs w:val="18"/>
          <w:lang w:eastAsia="en-US"/>
        </w:rPr>
        <w:t>którego nie można</w:t>
      </w:r>
      <w:r w:rsidRPr="00127FD0">
        <w:rPr>
          <w:snapToGrid/>
          <w:sz w:val="18"/>
          <w:szCs w:val="18"/>
          <w:lang w:eastAsia="en-US"/>
        </w:rPr>
        <w:t xml:space="preserve"> przewidz</w:t>
      </w:r>
      <w:r w:rsidR="00962549">
        <w:rPr>
          <w:snapToGrid/>
          <w:sz w:val="18"/>
          <w:szCs w:val="18"/>
          <w:lang w:eastAsia="en-US"/>
        </w:rPr>
        <w:t>ieć i któremu nie można zapobiec,</w:t>
      </w:r>
      <w:r w:rsidRPr="00127FD0">
        <w:rPr>
          <w:snapToGrid/>
          <w:sz w:val="18"/>
          <w:szCs w:val="18"/>
          <w:lang w:eastAsia="en-US"/>
        </w:rPr>
        <w:t xml:space="preserve"> </w:t>
      </w:r>
      <w:r w:rsidR="00962549">
        <w:rPr>
          <w:snapToGrid/>
          <w:sz w:val="18"/>
          <w:szCs w:val="18"/>
          <w:lang w:eastAsia="en-US"/>
        </w:rPr>
        <w:t>po</w:t>
      </w:r>
      <w:r w:rsidRPr="00127FD0">
        <w:rPr>
          <w:snapToGrid/>
          <w:sz w:val="18"/>
          <w:szCs w:val="18"/>
          <w:lang w:eastAsia="en-US"/>
        </w:rPr>
        <w:t>mimo działania Stron z należytą starannością.</w:t>
      </w:r>
    </w:p>
    <w:p w14:paraId="433FBC2A" w14:textId="77777777" w:rsidR="00DC17B2" w:rsidRPr="00127FD0" w:rsidRDefault="00DC17B2" w:rsidP="0016639B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W przypadku zaistnienia siły wyższej Strona, której taka okoliczność utrudnia lub uniemożliwia wywiązanie się </w:t>
      </w:r>
      <w:r w:rsidRPr="00127FD0">
        <w:rPr>
          <w:snapToGrid/>
          <w:sz w:val="18"/>
          <w:szCs w:val="18"/>
          <w:lang w:eastAsia="en-US"/>
        </w:rPr>
        <w:br/>
        <w:t>z umowy, niezwłocznie (nie później jednak niż w ciągu 3 dni roboczych od zaistnienia tego faktu), powiadomi drugą Stronę o zaistnieniu zdarzenia siły wyższej i jego przyczynie.</w:t>
      </w:r>
    </w:p>
    <w:p w14:paraId="7F2268DA" w14:textId="77777777" w:rsidR="00DC17B2" w:rsidRPr="00127FD0" w:rsidRDefault="00DC17B2" w:rsidP="0016639B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W razie wystąpienia zdarzenia siły wyższej Strony uzgodnią sposób dalszego wykonywania umowy po ustaniu tego zdarzenia, jeżeli nie będzie możliwe wykonywanie umowy na dotychczasowych warunkach. </w:t>
      </w:r>
    </w:p>
    <w:p w14:paraId="11C44E88" w14:textId="52103D95" w:rsidR="00DC17B2" w:rsidRPr="00D36B8A" w:rsidRDefault="00DC17B2" w:rsidP="0016639B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W przypadku, gdy siła wyższa spowoduje konieczność rozwiązania umowy, decyzja taka będzie podjęta wyłącznie za zgodą obu Stron.</w:t>
      </w:r>
    </w:p>
    <w:p w14:paraId="303A8C4D" w14:textId="6B073862" w:rsidR="00F26868" w:rsidRDefault="00F26868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5B786B38" w14:textId="77777777" w:rsidR="004B1B8C" w:rsidRDefault="004B1B8C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2628AA25" w14:textId="77777777" w:rsidR="004B1B8C" w:rsidRDefault="004B1B8C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</w:p>
    <w:p w14:paraId="330582C9" w14:textId="35B61AA3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lastRenderedPageBreak/>
        <w:t>§ 14</w:t>
      </w:r>
      <w:r w:rsidRPr="00127FD0">
        <w:rPr>
          <w:b/>
          <w:snapToGrid/>
          <w:sz w:val="18"/>
          <w:szCs w:val="18"/>
          <w:lang w:eastAsia="en-US"/>
        </w:rPr>
        <w:br/>
        <w:t>Zakończenie umowy</w:t>
      </w:r>
    </w:p>
    <w:p w14:paraId="75772884" w14:textId="77777777" w:rsidR="00DC17B2" w:rsidRPr="00127FD0" w:rsidRDefault="00DC17B2" w:rsidP="0016639B">
      <w:pPr>
        <w:spacing w:line="240" w:lineRule="auto"/>
        <w:jc w:val="center"/>
        <w:rPr>
          <w:snapToGrid/>
          <w:sz w:val="18"/>
          <w:szCs w:val="18"/>
          <w:lang w:eastAsia="en-US"/>
        </w:rPr>
      </w:pPr>
    </w:p>
    <w:p w14:paraId="775A4570" w14:textId="4C1EB3E6" w:rsidR="00DC17B2" w:rsidRDefault="00DC17B2" w:rsidP="0016639B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Po ustaniu celu przetwarzania danych osobowych Podmiot przetwarzający zobowiązuje się do </w:t>
      </w:r>
      <w:r>
        <w:rPr>
          <w:snapToGrid/>
          <w:sz w:val="18"/>
          <w:szCs w:val="18"/>
          <w:lang w:eastAsia="en-US"/>
        </w:rPr>
        <w:t>zwrotu</w:t>
      </w:r>
      <w:r w:rsidRPr="00127FD0">
        <w:rPr>
          <w:snapToGrid/>
          <w:sz w:val="18"/>
          <w:szCs w:val="18"/>
          <w:lang w:eastAsia="en-US"/>
        </w:rPr>
        <w:t xml:space="preserve"> </w:t>
      </w:r>
      <w:r>
        <w:rPr>
          <w:snapToGrid/>
          <w:sz w:val="18"/>
          <w:szCs w:val="18"/>
          <w:lang w:eastAsia="en-US"/>
        </w:rPr>
        <w:t xml:space="preserve">wszelkich </w:t>
      </w:r>
      <w:r w:rsidRPr="00127FD0">
        <w:rPr>
          <w:snapToGrid/>
          <w:sz w:val="18"/>
          <w:szCs w:val="18"/>
          <w:lang w:eastAsia="en-US"/>
        </w:rPr>
        <w:t xml:space="preserve">danych osobowych </w:t>
      </w:r>
      <w:r>
        <w:rPr>
          <w:snapToGrid/>
          <w:sz w:val="18"/>
          <w:szCs w:val="18"/>
          <w:lang w:eastAsia="en-US"/>
        </w:rPr>
        <w:t>(w form</w:t>
      </w:r>
      <w:r w:rsidR="00436095">
        <w:rPr>
          <w:snapToGrid/>
          <w:sz w:val="18"/>
          <w:szCs w:val="18"/>
          <w:lang w:eastAsia="en-US"/>
        </w:rPr>
        <w:t>ie papierowej i elektronicznej) oraz usunięcia wszelkich ich istniejących kopii.</w:t>
      </w:r>
    </w:p>
    <w:p w14:paraId="5D26D2B2" w14:textId="41E791C0" w:rsidR="00DC17B2" w:rsidRDefault="00DC17B2" w:rsidP="0016639B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>Zwrot</w:t>
      </w:r>
      <w:r w:rsidRPr="00127FD0">
        <w:rPr>
          <w:snapToGrid/>
          <w:sz w:val="18"/>
          <w:szCs w:val="18"/>
          <w:lang w:eastAsia="en-US"/>
        </w:rPr>
        <w:t xml:space="preserve"> danych osobowych nastąpi w ter</w:t>
      </w:r>
      <w:r w:rsidR="000C38D2">
        <w:rPr>
          <w:snapToGrid/>
          <w:sz w:val="18"/>
          <w:szCs w:val="18"/>
          <w:lang w:eastAsia="en-US"/>
        </w:rPr>
        <w:t>minie nie dalszym niż 5</w:t>
      </w:r>
      <w:r w:rsidRPr="00127FD0">
        <w:rPr>
          <w:snapToGrid/>
          <w:sz w:val="18"/>
          <w:szCs w:val="18"/>
          <w:lang w:eastAsia="en-US"/>
        </w:rPr>
        <w:t xml:space="preserve"> dni od </w:t>
      </w:r>
      <w:r w:rsidR="0007664A">
        <w:rPr>
          <w:snapToGrid/>
          <w:sz w:val="18"/>
          <w:szCs w:val="18"/>
          <w:lang w:eastAsia="en-US"/>
        </w:rPr>
        <w:t>zakończenia wykonywania</w:t>
      </w:r>
      <w:r>
        <w:rPr>
          <w:snapToGrid/>
          <w:sz w:val="18"/>
          <w:szCs w:val="18"/>
          <w:lang w:eastAsia="en-US"/>
        </w:rPr>
        <w:t xml:space="preserve"> </w:t>
      </w:r>
      <w:r w:rsidR="00962549">
        <w:rPr>
          <w:snapToGrid/>
          <w:sz w:val="18"/>
          <w:szCs w:val="18"/>
          <w:lang w:eastAsia="en-US"/>
        </w:rPr>
        <w:t>umowy głównej.</w:t>
      </w:r>
    </w:p>
    <w:p w14:paraId="700155C2" w14:textId="7504DBFB" w:rsidR="00962549" w:rsidRPr="00962549" w:rsidRDefault="00962549" w:rsidP="0016639B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snapToGrid/>
          <w:sz w:val="18"/>
          <w:szCs w:val="18"/>
          <w:lang w:eastAsia="en-US"/>
        </w:rPr>
      </w:pPr>
      <w:r w:rsidRPr="007C73D8">
        <w:rPr>
          <w:snapToGrid/>
          <w:sz w:val="18"/>
          <w:szCs w:val="18"/>
          <w:lang w:eastAsia="en-US"/>
        </w:rPr>
        <w:t>Sposób zakończenia przetwarzania danych osobowych po sfinalizowaniu realizacji usług na rzecz Administratora</w:t>
      </w:r>
      <w:r>
        <w:rPr>
          <w:snapToGrid/>
          <w:sz w:val="18"/>
          <w:szCs w:val="18"/>
          <w:lang w:eastAsia="en-US"/>
        </w:rPr>
        <w:t>,</w:t>
      </w:r>
      <w:r w:rsidRPr="007C73D8">
        <w:rPr>
          <w:snapToGrid/>
          <w:sz w:val="18"/>
          <w:szCs w:val="18"/>
          <w:lang w:eastAsia="en-US"/>
        </w:rPr>
        <w:t xml:space="preserve"> Podmiot przetwarzający powinien wskazać odpowiednio swoim podwykonawcom, w przypadku, gdy ma miejsce dalsze powierzenie przetwarzania danych osobowych </w:t>
      </w:r>
      <w:r w:rsidR="001E5C8F">
        <w:rPr>
          <w:snapToGrid/>
          <w:sz w:val="18"/>
          <w:szCs w:val="18"/>
          <w:lang w:eastAsia="en-US"/>
        </w:rPr>
        <w:t>dalszym</w:t>
      </w:r>
      <w:r>
        <w:rPr>
          <w:snapToGrid/>
          <w:sz w:val="18"/>
          <w:szCs w:val="18"/>
          <w:lang w:eastAsia="en-US"/>
        </w:rPr>
        <w:t xml:space="preserve"> przetwarzającym.</w:t>
      </w:r>
      <w:r w:rsidRPr="007C73D8">
        <w:rPr>
          <w:snapToGrid/>
          <w:sz w:val="18"/>
          <w:szCs w:val="18"/>
          <w:lang w:eastAsia="en-US"/>
        </w:rPr>
        <w:t xml:space="preserve"> </w:t>
      </w:r>
    </w:p>
    <w:p w14:paraId="356DDDFE" w14:textId="76FB1E90" w:rsidR="00DC17B2" w:rsidRPr="00127FD0" w:rsidRDefault="00DC17B2" w:rsidP="0016639B">
      <w:pPr>
        <w:numPr>
          <w:ilvl w:val="0"/>
          <w:numId w:val="21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W przypadku, gdy na mocy przepisów prawa, Podmiot przetwarzający </w:t>
      </w:r>
      <w:r w:rsidR="00962549">
        <w:rPr>
          <w:snapToGrid/>
          <w:sz w:val="18"/>
          <w:szCs w:val="18"/>
          <w:lang w:eastAsia="en-US"/>
        </w:rPr>
        <w:t>i/lub</w:t>
      </w:r>
      <w:r w:rsidR="00962549" w:rsidRPr="007C73D8">
        <w:rPr>
          <w:snapToGrid/>
          <w:sz w:val="18"/>
          <w:szCs w:val="18"/>
          <w:lang w:eastAsia="en-US"/>
        </w:rPr>
        <w:t xml:space="preserve"> dalsi przetwarzający</w:t>
      </w:r>
      <w:r w:rsidR="00962549">
        <w:rPr>
          <w:snapToGrid/>
          <w:sz w:val="18"/>
          <w:szCs w:val="18"/>
          <w:lang w:eastAsia="en-US"/>
        </w:rPr>
        <w:t xml:space="preserve"> są</w:t>
      </w:r>
      <w:r w:rsidRPr="00127FD0">
        <w:rPr>
          <w:snapToGrid/>
          <w:sz w:val="18"/>
          <w:szCs w:val="18"/>
          <w:lang w:eastAsia="en-US"/>
        </w:rPr>
        <w:t xml:space="preserve"> zobowiązan</w:t>
      </w:r>
      <w:r w:rsidR="00962549">
        <w:rPr>
          <w:snapToGrid/>
          <w:sz w:val="18"/>
          <w:szCs w:val="18"/>
          <w:lang w:eastAsia="en-US"/>
        </w:rPr>
        <w:t>i</w:t>
      </w:r>
      <w:r w:rsidRPr="00127FD0">
        <w:rPr>
          <w:snapToGrid/>
          <w:sz w:val="18"/>
          <w:szCs w:val="18"/>
          <w:lang w:eastAsia="en-US"/>
        </w:rPr>
        <w:t xml:space="preserve"> </w:t>
      </w:r>
      <w:r w:rsidR="00962549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do przechowywania powierzonych do przetwarzania danych osobowych po zakończeniu okresu obowiązywania umowy, Podmiot przetwarzający niezwłocznie poinformuje Administratora o wystąpieniu takich okoliczności. </w:t>
      </w:r>
      <w:r w:rsidR="00962549"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 xml:space="preserve">W powyższej sytuacji Podmiot przetwarzający </w:t>
      </w:r>
      <w:r w:rsidR="00962549">
        <w:rPr>
          <w:snapToGrid/>
          <w:sz w:val="18"/>
          <w:szCs w:val="18"/>
          <w:lang w:eastAsia="en-US"/>
        </w:rPr>
        <w:t>i/lub</w:t>
      </w:r>
      <w:r w:rsidR="00962549" w:rsidRPr="007C73D8">
        <w:rPr>
          <w:snapToGrid/>
          <w:sz w:val="18"/>
          <w:szCs w:val="18"/>
          <w:lang w:eastAsia="en-US"/>
        </w:rPr>
        <w:t xml:space="preserve"> dalsi przetwarzający</w:t>
      </w:r>
      <w:r w:rsidR="00962549">
        <w:rPr>
          <w:snapToGrid/>
          <w:sz w:val="18"/>
          <w:szCs w:val="18"/>
          <w:lang w:eastAsia="en-US"/>
        </w:rPr>
        <w:t xml:space="preserve"> będą </w:t>
      </w:r>
      <w:r w:rsidRPr="00127FD0">
        <w:rPr>
          <w:snapToGrid/>
          <w:sz w:val="18"/>
          <w:szCs w:val="18"/>
          <w:lang w:eastAsia="en-US"/>
        </w:rPr>
        <w:t>uprawni</w:t>
      </w:r>
      <w:r w:rsidR="00962549">
        <w:rPr>
          <w:snapToGrid/>
          <w:sz w:val="18"/>
          <w:szCs w:val="18"/>
          <w:lang w:eastAsia="en-US"/>
        </w:rPr>
        <w:t>eni</w:t>
      </w:r>
      <w:r w:rsidRPr="00127FD0">
        <w:rPr>
          <w:snapToGrid/>
          <w:sz w:val="18"/>
          <w:szCs w:val="18"/>
          <w:lang w:eastAsia="en-US"/>
        </w:rPr>
        <w:t xml:space="preserve"> do przetwarzania powierzonych danych osobowych wyłącznie w zakresie i celu wykonania obowiązków wynikających z przepisów prawa.</w:t>
      </w:r>
    </w:p>
    <w:p w14:paraId="21DEACF0" w14:textId="77777777" w:rsidR="00962549" w:rsidRDefault="00962549" w:rsidP="0016639B">
      <w:pPr>
        <w:spacing w:line="276" w:lineRule="auto"/>
        <w:rPr>
          <w:b/>
          <w:snapToGrid/>
          <w:sz w:val="18"/>
          <w:szCs w:val="18"/>
          <w:lang w:eastAsia="en-US"/>
        </w:rPr>
      </w:pPr>
    </w:p>
    <w:p w14:paraId="7ABDF37A" w14:textId="2AF2060B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§ 15</w:t>
      </w:r>
    </w:p>
    <w:p w14:paraId="64327A9E" w14:textId="77777777" w:rsidR="00DC17B2" w:rsidRPr="00127FD0" w:rsidRDefault="00DC17B2" w:rsidP="0016639B">
      <w:pPr>
        <w:spacing w:line="240" w:lineRule="auto"/>
        <w:jc w:val="center"/>
        <w:rPr>
          <w:b/>
          <w:snapToGrid/>
          <w:sz w:val="18"/>
          <w:szCs w:val="18"/>
          <w:lang w:eastAsia="en-US"/>
        </w:rPr>
      </w:pPr>
      <w:r w:rsidRPr="00127FD0">
        <w:rPr>
          <w:b/>
          <w:snapToGrid/>
          <w:sz w:val="18"/>
          <w:szCs w:val="18"/>
          <w:lang w:eastAsia="en-US"/>
        </w:rPr>
        <w:t>Postanowienia końcowe</w:t>
      </w:r>
    </w:p>
    <w:p w14:paraId="7F96DD6E" w14:textId="77777777" w:rsidR="00DC17B2" w:rsidRPr="00127FD0" w:rsidRDefault="00DC17B2" w:rsidP="0016639B">
      <w:pPr>
        <w:spacing w:line="276" w:lineRule="auto"/>
        <w:jc w:val="center"/>
        <w:rPr>
          <w:b/>
          <w:snapToGrid/>
          <w:sz w:val="18"/>
          <w:szCs w:val="18"/>
          <w:lang w:eastAsia="en-US"/>
        </w:rPr>
      </w:pPr>
    </w:p>
    <w:p w14:paraId="59B9C397" w14:textId="4A2708C5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Umowa powierzenia przetwarzania danych osobowych zostaje zawarta na czas</w:t>
      </w:r>
      <w:r>
        <w:rPr>
          <w:snapToGrid/>
          <w:sz w:val="18"/>
          <w:szCs w:val="18"/>
          <w:lang w:eastAsia="en-US"/>
        </w:rPr>
        <w:t xml:space="preserve"> trwania </w:t>
      </w:r>
      <w:r w:rsidR="00A23B4C">
        <w:rPr>
          <w:snapToGrid/>
          <w:sz w:val="18"/>
          <w:szCs w:val="18"/>
          <w:lang w:eastAsia="en-US"/>
        </w:rPr>
        <w:t>umowy głównej</w:t>
      </w:r>
      <w:r>
        <w:rPr>
          <w:snapToGrid/>
          <w:sz w:val="18"/>
          <w:szCs w:val="18"/>
          <w:lang w:eastAsia="en-US"/>
        </w:rPr>
        <w:t xml:space="preserve">, tj. od dnia </w:t>
      </w:r>
      <w:r w:rsidR="006566DB">
        <w:rPr>
          <w:snapToGrid/>
          <w:sz w:val="18"/>
          <w:szCs w:val="18"/>
          <w:lang w:eastAsia="en-US"/>
        </w:rPr>
        <w:t xml:space="preserve">jej podpisania do dnia </w:t>
      </w:r>
      <w:r w:rsidR="008D43CF">
        <w:rPr>
          <w:snapToGrid/>
          <w:sz w:val="18"/>
          <w:szCs w:val="18"/>
          <w:lang w:eastAsia="en-US"/>
        </w:rPr>
        <w:t>…………………….,</w:t>
      </w:r>
      <w:r w:rsidR="006566DB">
        <w:rPr>
          <w:snapToGrid/>
          <w:sz w:val="18"/>
          <w:szCs w:val="18"/>
          <w:lang w:eastAsia="en-US"/>
        </w:rPr>
        <w:t xml:space="preserve"> z zastrzeżeniem postanowień § 14 umowy.</w:t>
      </w:r>
    </w:p>
    <w:p w14:paraId="469150CC" w14:textId="77777777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Umowa powierzenia przetwarzania danych osobowych podlega przepisom RODO oraz ustawy i zgodnie z nimi powinna być interpretowana.</w:t>
      </w:r>
    </w:p>
    <w:p w14:paraId="4FD56CE3" w14:textId="10246391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Niniejsza umowa wygasa z chwilą wygaśnięcia lub rozwiązania, niezależnie od przyczyny, </w:t>
      </w:r>
      <w:r w:rsidR="00962549">
        <w:rPr>
          <w:snapToGrid/>
          <w:sz w:val="18"/>
          <w:szCs w:val="18"/>
          <w:lang w:eastAsia="en-US"/>
        </w:rPr>
        <w:t>umowy głównej</w:t>
      </w:r>
      <w:r>
        <w:rPr>
          <w:snapToGrid/>
          <w:sz w:val="18"/>
          <w:szCs w:val="18"/>
          <w:lang w:eastAsia="en-US"/>
        </w:rPr>
        <w:t xml:space="preserve"> –</w:t>
      </w:r>
      <w:r w:rsidRPr="00127FD0">
        <w:rPr>
          <w:snapToGrid/>
          <w:sz w:val="18"/>
          <w:szCs w:val="18"/>
          <w:lang w:eastAsia="en-US"/>
        </w:rPr>
        <w:t xml:space="preserve"> bez konieczności składania jakichkolwiek dodatkowych oświadczeń woli Stron.</w:t>
      </w:r>
    </w:p>
    <w:p w14:paraId="49BF24F2" w14:textId="3FEA2BBD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W sprawach nieuregulowanych w umowie mają zastosowanie obowiązujące przepisy o ochronie danych osobowych (w szczegól</w:t>
      </w:r>
      <w:r>
        <w:rPr>
          <w:snapToGrid/>
          <w:sz w:val="18"/>
          <w:szCs w:val="18"/>
          <w:lang w:eastAsia="en-US"/>
        </w:rPr>
        <w:t>ności RODO) oraz postanowienia U</w:t>
      </w:r>
      <w:r w:rsidRPr="00127FD0">
        <w:rPr>
          <w:snapToGrid/>
          <w:sz w:val="18"/>
          <w:szCs w:val="18"/>
          <w:lang w:eastAsia="en-US"/>
        </w:rPr>
        <w:t xml:space="preserve">stawy z dnia 23 kwietnia 1964 r. Kodeks cywilny </w:t>
      </w:r>
      <w:r w:rsidR="00F26868">
        <w:rPr>
          <w:snapToGrid/>
          <w:sz w:val="18"/>
          <w:szCs w:val="18"/>
          <w:lang w:eastAsia="en-US"/>
        </w:rPr>
        <w:t>(</w:t>
      </w:r>
      <w:r w:rsidR="0045300D">
        <w:rPr>
          <w:snapToGrid/>
          <w:sz w:val="18"/>
          <w:szCs w:val="18"/>
          <w:lang w:eastAsia="en-US"/>
        </w:rPr>
        <w:t>t.</w:t>
      </w:r>
      <w:r w:rsidR="00F26868">
        <w:rPr>
          <w:snapToGrid/>
          <w:sz w:val="18"/>
          <w:szCs w:val="18"/>
          <w:lang w:eastAsia="en-US"/>
        </w:rPr>
        <w:t>j.</w:t>
      </w:r>
      <w:r w:rsidR="0045300D">
        <w:rPr>
          <w:snapToGrid/>
          <w:sz w:val="18"/>
          <w:szCs w:val="18"/>
          <w:lang w:eastAsia="en-US"/>
        </w:rPr>
        <w:t xml:space="preserve"> Dz.U. z 2024 r., poz. 1061</w:t>
      </w:r>
      <w:r w:rsidRPr="00127FD0">
        <w:rPr>
          <w:snapToGrid/>
          <w:sz w:val="18"/>
          <w:szCs w:val="18"/>
          <w:lang w:eastAsia="en-US"/>
        </w:rPr>
        <w:t xml:space="preserve"> z późn. zm.).</w:t>
      </w:r>
    </w:p>
    <w:p w14:paraId="44F921A5" w14:textId="1136CEEB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Z tytułu wykonywania obowiązków określonych w niniejszej umowie Podmiotowi przetwarzającemu nie przysługuje dodatkowe wynagrodzenie.</w:t>
      </w:r>
    </w:p>
    <w:p w14:paraId="248C8698" w14:textId="5CB013AC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Wszelkie zmiany umowy (oprócz zmian przedstawicieli Stron wyznaczonych do kontaktów roboczych w celu realizacji umowy, o których mowa w § 10 ust. </w:t>
      </w:r>
      <w:r w:rsidR="001E5C8F">
        <w:rPr>
          <w:snapToGrid/>
          <w:sz w:val="18"/>
          <w:szCs w:val="18"/>
          <w:lang w:eastAsia="en-US"/>
        </w:rPr>
        <w:t>3</w:t>
      </w:r>
      <w:r w:rsidRPr="00127FD0">
        <w:rPr>
          <w:snapToGrid/>
          <w:sz w:val="18"/>
          <w:szCs w:val="18"/>
          <w:lang w:eastAsia="en-US"/>
        </w:rPr>
        <w:t xml:space="preserve"> umowy) wymagają formy pisemnej pod rygorem nieważności.</w:t>
      </w:r>
    </w:p>
    <w:p w14:paraId="3E142BEB" w14:textId="44FBF02B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 xml:space="preserve">Wszelkie spory mogące powstać w związku z wykonaniem umowy będą rozstrzygane polubownie. W przypadku, </w:t>
      </w:r>
      <w:r>
        <w:rPr>
          <w:snapToGrid/>
          <w:sz w:val="18"/>
          <w:szCs w:val="18"/>
          <w:lang w:eastAsia="en-US"/>
        </w:rPr>
        <w:br/>
      </w:r>
      <w:r w:rsidRPr="00127FD0">
        <w:rPr>
          <w:snapToGrid/>
          <w:sz w:val="18"/>
          <w:szCs w:val="18"/>
          <w:lang w:eastAsia="en-US"/>
        </w:rPr>
        <w:t>gdy polubowne rozwiązanie sporu okaże się niemożliwe, ostateczne rozstrzygnięcie podejmować będzie sąd właściwy dla siedziby Administratora.</w:t>
      </w:r>
    </w:p>
    <w:p w14:paraId="26E5A0C7" w14:textId="77777777" w:rsidR="00DC17B2" w:rsidRPr="00127FD0" w:rsidRDefault="00DC17B2" w:rsidP="0016639B">
      <w:pPr>
        <w:numPr>
          <w:ilvl w:val="0"/>
          <w:numId w:val="22"/>
        </w:numPr>
        <w:spacing w:line="276" w:lineRule="auto"/>
        <w:ind w:left="426" w:hanging="426"/>
        <w:jc w:val="both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Umowę sporządzono w dwóch jednobrzmiących egzemplarzach – po jednym dla każdej ze Stron.</w:t>
      </w:r>
    </w:p>
    <w:p w14:paraId="5255B3EE" w14:textId="77777777" w:rsidR="00DC17B2" w:rsidRPr="00127FD0" w:rsidRDefault="00DC17B2" w:rsidP="0016639B">
      <w:pPr>
        <w:spacing w:line="276" w:lineRule="auto"/>
        <w:jc w:val="both"/>
        <w:rPr>
          <w:snapToGrid/>
          <w:sz w:val="18"/>
          <w:szCs w:val="18"/>
          <w:lang w:eastAsia="en-US"/>
        </w:rPr>
      </w:pPr>
    </w:p>
    <w:p w14:paraId="3CE48FCC" w14:textId="77777777" w:rsidR="00DC17B2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276D52E3" w14:textId="0AF4D2D3" w:rsidR="00DC17B2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6D48A438" w14:textId="16D0E1B2" w:rsidR="00D91257" w:rsidRDefault="00D91257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666F2C20" w14:textId="77777777" w:rsidR="00D91257" w:rsidRDefault="00D91257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281196C6" w14:textId="45EA7DC5" w:rsidR="00DC17B2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4FE7C03D" w14:textId="77777777" w:rsidR="0045300D" w:rsidRDefault="0045300D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45D1E845" w14:textId="77777777" w:rsidR="00DC17B2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20C87DB4" w14:textId="77777777" w:rsidR="00DC17B2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468B25AD" w14:textId="77777777" w:rsidR="00DC17B2" w:rsidRPr="00127FD0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</w:p>
    <w:p w14:paraId="63313C08" w14:textId="77777777" w:rsidR="00DC17B2" w:rsidRPr="00127FD0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  <w:r w:rsidRPr="00127FD0">
        <w:rPr>
          <w:snapToGrid/>
          <w:sz w:val="18"/>
          <w:szCs w:val="18"/>
          <w:lang w:eastAsia="en-US"/>
        </w:rPr>
        <w:t>………………………………………………...</w:t>
      </w:r>
      <w:r w:rsidRPr="00127FD0">
        <w:rPr>
          <w:snapToGrid/>
          <w:sz w:val="18"/>
          <w:szCs w:val="18"/>
          <w:lang w:eastAsia="en-US"/>
        </w:rPr>
        <w:tab/>
      </w:r>
      <w:r w:rsidRPr="00127FD0">
        <w:rPr>
          <w:snapToGrid/>
          <w:sz w:val="18"/>
          <w:szCs w:val="18"/>
          <w:lang w:eastAsia="en-US"/>
        </w:rPr>
        <w:tab/>
      </w:r>
      <w:r w:rsidRPr="00127FD0">
        <w:rPr>
          <w:snapToGrid/>
          <w:sz w:val="18"/>
          <w:szCs w:val="18"/>
          <w:lang w:eastAsia="en-US"/>
        </w:rPr>
        <w:tab/>
      </w:r>
      <w:r w:rsidRPr="00127FD0">
        <w:rPr>
          <w:snapToGrid/>
          <w:sz w:val="18"/>
          <w:szCs w:val="18"/>
          <w:lang w:eastAsia="en-US"/>
        </w:rPr>
        <w:tab/>
        <w:t xml:space="preserve">    ……………………………………...................</w:t>
      </w:r>
    </w:p>
    <w:p w14:paraId="1B7BFDAF" w14:textId="2253119C" w:rsidR="008B79AF" w:rsidRPr="00436095" w:rsidRDefault="00DC17B2" w:rsidP="0016639B">
      <w:pPr>
        <w:spacing w:line="276" w:lineRule="auto"/>
        <w:rPr>
          <w:snapToGrid/>
          <w:sz w:val="18"/>
          <w:szCs w:val="18"/>
          <w:lang w:eastAsia="en-US"/>
        </w:rPr>
      </w:pPr>
      <w:r>
        <w:rPr>
          <w:snapToGrid/>
          <w:sz w:val="18"/>
          <w:szCs w:val="18"/>
          <w:lang w:eastAsia="en-US"/>
        </w:rPr>
        <w:t xml:space="preserve">                Administrator</w:t>
      </w:r>
      <w:r w:rsidRPr="00127FD0">
        <w:rPr>
          <w:snapToGrid/>
          <w:sz w:val="18"/>
          <w:szCs w:val="18"/>
          <w:lang w:eastAsia="en-US"/>
        </w:rPr>
        <w:tab/>
      </w:r>
      <w:r w:rsidRPr="00127FD0">
        <w:rPr>
          <w:snapToGrid/>
          <w:sz w:val="18"/>
          <w:szCs w:val="18"/>
          <w:lang w:eastAsia="en-US"/>
        </w:rPr>
        <w:tab/>
      </w:r>
      <w:r w:rsidRPr="00127FD0">
        <w:rPr>
          <w:snapToGrid/>
          <w:sz w:val="18"/>
          <w:szCs w:val="18"/>
          <w:lang w:eastAsia="en-US"/>
        </w:rPr>
        <w:tab/>
      </w:r>
      <w:r w:rsidRPr="00127FD0">
        <w:rPr>
          <w:snapToGrid/>
          <w:sz w:val="18"/>
          <w:szCs w:val="18"/>
          <w:lang w:eastAsia="en-US"/>
        </w:rPr>
        <w:tab/>
      </w:r>
      <w:r w:rsidRPr="00127FD0">
        <w:rPr>
          <w:snapToGrid/>
          <w:sz w:val="18"/>
          <w:szCs w:val="18"/>
          <w:lang w:eastAsia="en-US"/>
        </w:rPr>
        <w:tab/>
        <w:t xml:space="preserve">                          </w:t>
      </w:r>
      <w:r>
        <w:rPr>
          <w:snapToGrid/>
          <w:sz w:val="18"/>
          <w:szCs w:val="18"/>
          <w:lang w:eastAsia="en-US"/>
        </w:rPr>
        <w:t xml:space="preserve">        Podmiot przetwarzający</w:t>
      </w:r>
    </w:p>
    <w:sectPr w:rsidR="008B79AF" w:rsidRPr="00436095" w:rsidSect="0031731D">
      <w:headerReference w:type="first" r:id="rId8"/>
      <w:footerReference w:type="first" r:id="rId9"/>
      <w:pgSz w:w="11906" w:h="16838"/>
      <w:pgMar w:top="1135" w:right="1133" w:bottom="1276" w:left="1134" w:header="737" w:footer="23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4987E71" w16cex:dateUtc="2025-03-21T1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9A5C16" w16cid:durableId="04987E71"/>
  <w16cid:commentId w16cid:paraId="7C8DA491" w16cid:durableId="5D94CA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4C651" w14:textId="77777777" w:rsidR="00D62153" w:rsidRDefault="00D62153" w:rsidP="002775EC">
      <w:r>
        <w:separator/>
      </w:r>
    </w:p>
  </w:endnote>
  <w:endnote w:type="continuationSeparator" w:id="0">
    <w:p w14:paraId="1D265D20" w14:textId="77777777" w:rsidR="00D62153" w:rsidRDefault="00D62153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1B455" w14:textId="77777777" w:rsidR="00773405" w:rsidRDefault="00D57968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0288" behindDoc="0" locked="0" layoutInCell="1" allowOverlap="1" wp14:anchorId="05F3D896" wp14:editId="582AE002">
          <wp:simplePos x="0" y="0"/>
          <wp:positionH relativeFrom="page">
            <wp:posOffset>150495</wp:posOffset>
          </wp:positionH>
          <wp:positionV relativeFrom="paragraph">
            <wp:posOffset>-539750</wp:posOffset>
          </wp:positionV>
          <wp:extent cx="7324725" cy="669481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027AD" w14:textId="77777777"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C2851" w14:textId="77777777" w:rsidR="00D62153" w:rsidRDefault="00D62153" w:rsidP="002775EC">
      <w:r>
        <w:separator/>
      </w:r>
    </w:p>
  </w:footnote>
  <w:footnote w:type="continuationSeparator" w:id="0">
    <w:p w14:paraId="1E3ABF08" w14:textId="77777777" w:rsidR="00D62153" w:rsidRDefault="00D62153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3B601" w14:textId="3E6CE876" w:rsidR="003E0DC6" w:rsidRDefault="00AF15AC">
    <w:pPr>
      <w:pStyle w:val="Nagwek"/>
    </w:pPr>
    <w:r w:rsidRPr="00AF15AC">
      <w:rPr>
        <w:noProof/>
      </w:rPr>
      <w:drawing>
        <wp:anchor distT="0" distB="0" distL="114300" distR="114300" simplePos="0" relativeHeight="251661312" behindDoc="0" locked="0" layoutInCell="1" allowOverlap="1" wp14:anchorId="731EDE57" wp14:editId="1D51CD43">
          <wp:simplePos x="0" y="0"/>
          <wp:positionH relativeFrom="margin">
            <wp:align>center</wp:align>
          </wp:positionH>
          <wp:positionV relativeFrom="paragraph">
            <wp:posOffset>-267970</wp:posOffset>
          </wp:positionV>
          <wp:extent cx="6685698" cy="609600"/>
          <wp:effectExtent l="0" t="0" r="127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06688B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Arial Nova" w:hAnsi="Arial Nova" w:hint="default"/>
      </w:rPr>
    </w:lvl>
  </w:abstractNum>
  <w:abstractNum w:abstractNumId="1" w15:restartNumberingAfterBreak="0">
    <w:nsid w:val="01357204"/>
    <w:multiLevelType w:val="hybridMultilevel"/>
    <w:tmpl w:val="BC2C5FB6"/>
    <w:lvl w:ilvl="0" w:tplc="04150017">
      <w:start w:val="1"/>
      <w:numFmt w:val="lowerLetter"/>
      <w:lvlText w:val="%1)"/>
      <w:lvlJc w:val="left"/>
      <w:pPr>
        <w:ind w:left="1193" w:hanging="360"/>
      </w:p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" w15:restartNumberingAfterBreak="0">
    <w:nsid w:val="045D2602"/>
    <w:multiLevelType w:val="hybridMultilevel"/>
    <w:tmpl w:val="833AC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5164A"/>
    <w:multiLevelType w:val="multilevel"/>
    <w:tmpl w:val="493A9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</w:rPr>
    </w:lvl>
    <w:lvl w:ilvl="1">
      <w:start w:val="1"/>
      <w:numFmt w:val="decimal"/>
      <w:pStyle w:val="ola2"/>
      <w:isLgl/>
      <w:lvlText w:val="%1.%2."/>
      <w:lvlJc w:val="left"/>
      <w:pPr>
        <w:tabs>
          <w:tab w:val="num" w:pos="7050"/>
        </w:tabs>
        <w:ind w:left="7050" w:hanging="390"/>
      </w:pPr>
      <w:rPr>
        <w:rFonts w:cs="Tahoma" w:hint="default"/>
      </w:rPr>
    </w:lvl>
    <w:lvl w:ilvl="2">
      <w:start w:val="1"/>
      <w:numFmt w:val="decimal"/>
      <w:pStyle w:val="Number"/>
      <w:isLgl/>
      <w:lvlText w:val="%1.%2.%3."/>
      <w:lvlJc w:val="left"/>
      <w:pPr>
        <w:tabs>
          <w:tab w:val="num" w:pos="1980"/>
        </w:tabs>
        <w:ind w:left="19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ahoma" w:hint="default"/>
      </w:rPr>
    </w:lvl>
  </w:abstractNum>
  <w:abstractNum w:abstractNumId="4" w15:restartNumberingAfterBreak="0">
    <w:nsid w:val="05D454B2"/>
    <w:multiLevelType w:val="hybridMultilevel"/>
    <w:tmpl w:val="2EF602E4"/>
    <w:lvl w:ilvl="0" w:tplc="2DFED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372471"/>
    <w:multiLevelType w:val="hybridMultilevel"/>
    <w:tmpl w:val="7416D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F0E34"/>
    <w:multiLevelType w:val="hybridMultilevel"/>
    <w:tmpl w:val="17627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322E2"/>
    <w:multiLevelType w:val="hybridMultilevel"/>
    <w:tmpl w:val="D346B638"/>
    <w:lvl w:ilvl="0" w:tplc="EE48D1A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871"/>
    <w:multiLevelType w:val="hybridMultilevel"/>
    <w:tmpl w:val="A79EC190"/>
    <w:lvl w:ilvl="0" w:tplc="3C1A0D62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428392B"/>
    <w:multiLevelType w:val="hybridMultilevel"/>
    <w:tmpl w:val="07186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68C"/>
    <w:multiLevelType w:val="hybridMultilevel"/>
    <w:tmpl w:val="07186F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E6B26"/>
    <w:multiLevelType w:val="hybridMultilevel"/>
    <w:tmpl w:val="1BD2BD42"/>
    <w:lvl w:ilvl="0" w:tplc="1772E11A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548C8"/>
    <w:multiLevelType w:val="hybridMultilevel"/>
    <w:tmpl w:val="DB968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06159"/>
    <w:multiLevelType w:val="hybridMultilevel"/>
    <w:tmpl w:val="F1ACE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358B2"/>
    <w:multiLevelType w:val="hybridMultilevel"/>
    <w:tmpl w:val="E3B67044"/>
    <w:lvl w:ilvl="0" w:tplc="46046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DCA"/>
    <w:multiLevelType w:val="hybridMultilevel"/>
    <w:tmpl w:val="553E8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85FA7"/>
    <w:multiLevelType w:val="hybridMultilevel"/>
    <w:tmpl w:val="699C0D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Arial Nova" w:hAnsi="Arial Nova" w:hint="default"/>
      </w:rPr>
    </w:lvl>
    <w:lvl w:ilvl="2" w:tplc="FFFFFFFF">
      <w:start w:val="1"/>
      <w:numFmt w:val="lowerRoman"/>
      <w:pStyle w:val="ola3"/>
      <w:lvlText w:val="%3."/>
      <w:lvlJc w:val="right"/>
      <w:pPr>
        <w:tabs>
          <w:tab w:val="num" w:pos="2160"/>
        </w:tabs>
        <w:ind w:left="2160" w:hanging="180"/>
      </w:pPr>
      <w:rPr>
        <w:rFonts w:cs="Tahom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ahoma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ahoma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ahoma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ahoma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ahoma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ahoma"/>
      </w:rPr>
    </w:lvl>
  </w:abstractNum>
  <w:abstractNum w:abstractNumId="17" w15:restartNumberingAfterBreak="0">
    <w:nsid w:val="4C674817"/>
    <w:multiLevelType w:val="hybridMultilevel"/>
    <w:tmpl w:val="D0BEB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B4E3E"/>
    <w:multiLevelType w:val="multilevel"/>
    <w:tmpl w:val="E4205864"/>
    <w:name w:val="AOHeadX"/>
    <w:lvl w:ilvl="0">
      <w:start w:val="1"/>
      <w:numFmt w:val="decimal"/>
      <w:pStyle w:val="AOHead1"/>
      <w:lvlText w:val="§ 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§ %1.%2."/>
      <w:lvlJc w:val="left"/>
      <w:pPr>
        <w:tabs>
          <w:tab w:val="num" w:pos="794"/>
        </w:tabs>
        <w:ind w:left="720" w:hanging="720"/>
      </w:pPr>
    </w:lvl>
    <w:lvl w:ilvl="2">
      <w:start w:val="1"/>
      <w:numFmt w:val="decimal"/>
      <w:pStyle w:val="AOHead3"/>
      <w:lvlText w:val="%3."/>
      <w:lvlJc w:val="left"/>
      <w:pPr>
        <w:tabs>
          <w:tab w:val="num" w:pos="1440"/>
        </w:tabs>
        <w:ind w:left="720" w:hanging="720"/>
      </w:pPr>
    </w:lvl>
    <w:lvl w:ilvl="3">
      <w:start w:val="1"/>
      <w:numFmt w:val="lowerLetter"/>
      <w:pStyle w:val="AOHead4"/>
      <w:lvlText w:val="(%4)"/>
      <w:lvlJc w:val="left"/>
      <w:pPr>
        <w:tabs>
          <w:tab w:val="num" w:pos="2160"/>
        </w:tabs>
        <w:ind w:left="1134" w:hanging="414"/>
      </w:pPr>
      <w:rPr>
        <w:color w:val="auto"/>
      </w:rPr>
    </w:lvl>
    <w:lvl w:ilvl="4">
      <w:start w:val="1"/>
      <w:numFmt w:val="lowerRoman"/>
      <w:pStyle w:val="AOHead5"/>
      <w:lvlText w:val="(%5)"/>
      <w:lvlJc w:val="left"/>
      <w:pPr>
        <w:tabs>
          <w:tab w:val="num" w:pos="2880"/>
        </w:tabs>
        <w:ind w:left="1531" w:hanging="397"/>
      </w:pPr>
    </w:lvl>
    <w:lvl w:ilvl="5">
      <w:start w:val="1"/>
      <w:numFmt w:val="upperLetter"/>
      <w:pStyle w:val="AOHead6"/>
      <w:lvlText w:val="%6."/>
      <w:lvlJc w:val="left"/>
      <w:pPr>
        <w:tabs>
          <w:tab w:val="num" w:pos="3600"/>
        </w:tabs>
        <w:ind w:left="1985" w:hanging="454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40753CE"/>
    <w:multiLevelType w:val="hybridMultilevel"/>
    <w:tmpl w:val="12B4C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6E6"/>
    <w:multiLevelType w:val="multilevel"/>
    <w:tmpl w:val="C4E4DC8C"/>
    <w:name w:val="AOGen322"/>
    <w:lvl w:ilvl="0">
      <w:start w:val="1"/>
      <w:numFmt w:val="decimal"/>
      <w:pStyle w:val="AOGenNum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GenNum3List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21" w15:restartNumberingAfterBreak="0">
    <w:nsid w:val="56AE2B7E"/>
    <w:multiLevelType w:val="hybridMultilevel"/>
    <w:tmpl w:val="80608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0527B"/>
    <w:multiLevelType w:val="hybridMultilevel"/>
    <w:tmpl w:val="D96ED0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4FF440C"/>
    <w:multiLevelType w:val="hybridMultilevel"/>
    <w:tmpl w:val="890CF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003F0"/>
    <w:multiLevelType w:val="hybridMultilevel"/>
    <w:tmpl w:val="8D2AE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94275"/>
    <w:multiLevelType w:val="hybridMultilevel"/>
    <w:tmpl w:val="9CBEC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06179"/>
    <w:multiLevelType w:val="hybridMultilevel"/>
    <w:tmpl w:val="46C8F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46FF6"/>
    <w:multiLevelType w:val="hybridMultilevel"/>
    <w:tmpl w:val="8318C148"/>
    <w:lvl w:ilvl="0" w:tplc="77F6A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B59C9"/>
    <w:multiLevelType w:val="hybridMultilevel"/>
    <w:tmpl w:val="7480E570"/>
    <w:lvl w:ilvl="0" w:tplc="FE163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33477"/>
    <w:multiLevelType w:val="hybridMultilevel"/>
    <w:tmpl w:val="E5080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37E73"/>
    <w:multiLevelType w:val="hybridMultilevel"/>
    <w:tmpl w:val="90F47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F2B25"/>
    <w:multiLevelType w:val="hybridMultilevel"/>
    <w:tmpl w:val="CE4CE98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8313A05"/>
    <w:multiLevelType w:val="hybridMultilevel"/>
    <w:tmpl w:val="2CCE68DA"/>
    <w:lvl w:ilvl="0" w:tplc="3C1A0D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385876"/>
    <w:multiLevelType w:val="hybridMultilevel"/>
    <w:tmpl w:val="FDD2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3"/>
  </w:num>
  <w:num w:numId="5">
    <w:abstractNumId w:val="0"/>
  </w:num>
  <w:num w:numId="6">
    <w:abstractNumId w:val="6"/>
  </w:num>
  <w:num w:numId="7">
    <w:abstractNumId w:val="25"/>
  </w:num>
  <w:num w:numId="8">
    <w:abstractNumId w:val="13"/>
  </w:num>
  <w:num w:numId="9">
    <w:abstractNumId w:val="27"/>
  </w:num>
  <w:num w:numId="10">
    <w:abstractNumId w:val="23"/>
  </w:num>
  <w:num w:numId="11">
    <w:abstractNumId w:val="15"/>
  </w:num>
  <w:num w:numId="12">
    <w:abstractNumId w:val="2"/>
  </w:num>
  <w:num w:numId="13">
    <w:abstractNumId w:val="32"/>
  </w:num>
  <w:num w:numId="14">
    <w:abstractNumId w:val="12"/>
  </w:num>
  <w:num w:numId="15">
    <w:abstractNumId w:val="24"/>
  </w:num>
  <w:num w:numId="16">
    <w:abstractNumId w:val="14"/>
  </w:num>
  <w:num w:numId="17">
    <w:abstractNumId w:val="1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33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4"/>
  </w:num>
  <w:num w:numId="24">
    <w:abstractNumId w:val="9"/>
  </w:num>
  <w:num w:numId="25">
    <w:abstractNumId w:val="31"/>
  </w:num>
  <w:num w:numId="26">
    <w:abstractNumId w:val="21"/>
  </w:num>
  <w:num w:numId="27">
    <w:abstractNumId w:val="30"/>
  </w:num>
  <w:num w:numId="28">
    <w:abstractNumId w:val="1"/>
  </w:num>
  <w:num w:numId="29">
    <w:abstractNumId w:val="8"/>
  </w:num>
  <w:num w:numId="30">
    <w:abstractNumId w:val="17"/>
  </w:num>
  <w:num w:numId="31">
    <w:abstractNumId w:val="22"/>
  </w:num>
  <w:num w:numId="32">
    <w:abstractNumId w:val="7"/>
  </w:num>
  <w:num w:numId="33">
    <w:abstractNumId w:val="11"/>
  </w:num>
  <w:num w:numId="3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A4"/>
    <w:rsid w:val="000206BC"/>
    <w:rsid w:val="000510A2"/>
    <w:rsid w:val="00054254"/>
    <w:rsid w:val="0005754A"/>
    <w:rsid w:val="0007664A"/>
    <w:rsid w:val="0007719D"/>
    <w:rsid w:val="00083DD7"/>
    <w:rsid w:val="0008623D"/>
    <w:rsid w:val="0009715E"/>
    <w:rsid w:val="000A03A1"/>
    <w:rsid w:val="000A17E5"/>
    <w:rsid w:val="000A3C4C"/>
    <w:rsid w:val="000B2B84"/>
    <w:rsid w:val="000C356A"/>
    <w:rsid w:val="000C38D2"/>
    <w:rsid w:val="000C4120"/>
    <w:rsid w:val="000D0916"/>
    <w:rsid w:val="000D4CF0"/>
    <w:rsid w:val="000E16C5"/>
    <w:rsid w:val="000E6C01"/>
    <w:rsid w:val="000F6E6D"/>
    <w:rsid w:val="00121EA1"/>
    <w:rsid w:val="001342B6"/>
    <w:rsid w:val="001522B3"/>
    <w:rsid w:val="00160DF4"/>
    <w:rsid w:val="0016639B"/>
    <w:rsid w:val="00187145"/>
    <w:rsid w:val="00194104"/>
    <w:rsid w:val="00195961"/>
    <w:rsid w:val="001A01A0"/>
    <w:rsid w:val="001C0B73"/>
    <w:rsid w:val="001C6FDB"/>
    <w:rsid w:val="001C7169"/>
    <w:rsid w:val="001D1811"/>
    <w:rsid w:val="001E5C8F"/>
    <w:rsid w:val="001E7E7E"/>
    <w:rsid w:val="00201214"/>
    <w:rsid w:val="0020251D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A750B"/>
    <w:rsid w:val="002C20EA"/>
    <w:rsid w:val="002C4A40"/>
    <w:rsid w:val="002D07D2"/>
    <w:rsid w:val="002E4005"/>
    <w:rsid w:val="00301091"/>
    <w:rsid w:val="00305097"/>
    <w:rsid w:val="00314557"/>
    <w:rsid w:val="00316543"/>
    <w:rsid w:val="0031731D"/>
    <w:rsid w:val="00321E97"/>
    <w:rsid w:val="00330639"/>
    <w:rsid w:val="00333501"/>
    <w:rsid w:val="00343E4F"/>
    <w:rsid w:val="00344624"/>
    <w:rsid w:val="003465EE"/>
    <w:rsid w:val="00355A9E"/>
    <w:rsid w:val="003656C4"/>
    <w:rsid w:val="00370368"/>
    <w:rsid w:val="00372292"/>
    <w:rsid w:val="003A2495"/>
    <w:rsid w:val="003C0615"/>
    <w:rsid w:val="003C3665"/>
    <w:rsid w:val="003D78EF"/>
    <w:rsid w:val="003D7C04"/>
    <w:rsid w:val="003E0DC6"/>
    <w:rsid w:val="00400400"/>
    <w:rsid w:val="0040719A"/>
    <w:rsid w:val="00425036"/>
    <w:rsid w:val="0042723C"/>
    <w:rsid w:val="00435A5C"/>
    <w:rsid w:val="00436095"/>
    <w:rsid w:val="00447616"/>
    <w:rsid w:val="0045300D"/>
    <w:rsid w:val="00477200"/>
    <w:rsid w:val="00485BCF"/>
    <w:rsid w:val="00487D3B"/>
    <w:rsid w:val="004A0408"/>
    <w:rsid w:val="004B1B8C"/>
    <w:rsid w:val="004B47FF"/>
    <w:rsid w:val="004C59FF"/>
    <w:rsid w:val="004D2A52"/>
    <w:rsid w:val="004D3422"/>
    <w:rsid w:val="004E3ADA"/>
    <w:rsid w:val="004F7800"/>
    <w:rsid w:val="00502F38"/>
    <w:rsid w:val="00520B1A"/>
    <w:rsid w:val="005236D9"/>
    <w:rsid w:val="00552B11"/>
    <w:rsid w:val="00556C0E"/>
    <w:rsid w:val="00570D7E"/>
    <w:rsid w:val="00572470"/>
    <w:rsid w:val="0057788C"/>
    <w:rsid w:val="00587C7B"/>
    <w:rsid w:val="00596835"/>
    <w:rsid w:val="0059733D"/>
    <w:rsid w:val="005A023D"/>
    <w:rsid w:val="005A3DE3"/>
    <w:rsid w:val="005A4E66"/>
    <w:rsid w:val="005C1FD0"/>
    <w:rsid w:val="005C21CD"/>
    <w:rsid w:val="005E2853"/>
    <w:rsid w:val="005E7341"/>
    <w:rsid w:val="005F1A37"/>
    <w:rsid w:val="005F5F32"/>
    <w:rsid w:val="0060359D"/>
    <w:rsid w:val="00623511"/>
    <w:rsid w:val="0062525F"/>
    <w:rsid w:val="006566DB"/>
    <w:rsid w:val="00665FCC"/>
    <w:rsid w:val="00695ACB"/>
    <w:rsid w:val="00696AB8"/>
    <w:rsid w:val="006A3155"/>
    <w:rsid w:val="006A5C35"/>
    <w:rsid w:val="006A64FF"/>
    <w:rsid w:val="006A665F"/>
    <w:rsid w:val="006B44DE"/>
    <w:rsid w:val="006C4B03"/>
    <w:rsid w:val="006C7A51"/>
    <w:rsid w:val="006D4BE1"/>
    <w:rsid w:val="006D74CC"/>
    <w:rsid w:val="006E0337"/>
    <w:rsid w:val="006E74D4"/>
    <w:rsid w:val="006E7ECD"/>
    <w:rsid w:val="0070203C"/>
    <w:rsid w:val="00712D86"/>
    <w:rsid w:val="00740E48"/>
    <w:rsid w:val="00754701"/>
    <w:rsid w:val="00771F77"/>
    <w:rsid w:val="00773405"/>
    <w:rsid w:val="007C1059"/>
    <w:rsid w:val="007C7751"/>
    <w:rsid w:val="007D1EDE"/>
    <w:rsid w:val="007D2F8E"/>
    <w:rsid w:val="007D79AA"/>
    <w:rsid w:val="007E0CB9"/>
    <w:rsid w:val="007E2148"/>
    <w:rsid w:val="007E3540"/>
    <w:rsid w:val="007E3D5E"/>
    <w:rsid w:val="007F6FC7"/>
    <w:rsid w:val="007F7EFF"/>
    <w:rsid w:val="0080169F"/>
    <w:rsid w:val="00804A52"/>
    <w:rsid w:val="00814333"/>
    <w:rsid w:val="00815EC3"/>
    <w:rsid w:val="008168C5"/>
    <w:rsid w:val="00822C39"/>
    <w:rsid w:val="00825F5A"/>
    <w:rsid w:val="008304CF"/>
    <w:rsid w:val="008335F7"/>
    <w:rsid w:val="00842E06"/>
    <w:rsid w:val="00850CCB"/>
    <w:rsid w:val="008551DC"/>
    <w:rsid w:val="008570D7"/>
    <w:rsid w:val="0087176B"/>
    <w:rsid w:val="00872F3B"/>
    <w:rsid w:val="00880045"/>
    <w:rsid w:val="008B4B95"/>
    <w:rsid w:val="008B68C3"/>
    <w:rsid w:val="008B79AF"/>
    <w:rsid w:val="008C0B22"/>
    <w:rsid w:val="008C4037"/>
    <w:rsid w:val="008D43CF"/>
    <w:rsid w:val="008F38D5"/>
    <w:rsid w:val="009261B6"/>
    <w:rsid w:val="00962549"/>
    <w:rsid w:val="0096580F"/>
    <w:rsid w:val="009740A3"/>
    <w:rsid w:val="00974955"/>
    <w:rsid w:val="00992EE0"/>
    <w:rsid w:val="00997BB1"/>
    <w:rsid w:val="009C02F8"/>
    <w:rsid w:val="009D77C1"/>
    <w:rsid w:val="009E107C"/>
    <w:rsid w:val="009E3221"/>
    <w:rsid w:val="009E4721"/>
    <w:rsid w:val="009F2913"/>
    <w:rsid w:val="00A23B4C"/>
    <w:rsid w:val="00A23C77"/>
    <w:rsid w:val="00A30C8F"/>
    <w:rsid w:val="00A3415C"/>
    <w:rsid w:val="00A46F7F"/>
    <w:rsid w:val="00A52BB8"/>
    <w:rsid w:val="00A56220"/>
    <w:rsid w:val="00A626B1"/>
    <w:rsid w:val="00A678C1"/>
    <w:rsid w:val="00A70685"/>
    <w:rsid w:val="00A8528C"/>
    <w:rsid w:val="00A927A4"/>
    <w:rsid w:val="00A960B4"/>
    <w:rsid w:val="00AA50B3"/>
    <w:rsid w:val="00AA5C5A"/>
    <w:rsid w:val="00AA672C"/>
    <w:rsid w:val="00AC6C32"/>
    <w:rsid w:val="00AE074E"/>
    <w:rsid w:val="00AE1B60"/>
    <w:rsid w:val="00AF15AC"/>
    <w:rsid w:val="00AF409A"/>
    <w:rsid w:val="00AF6992"/>
    <w:rsid w:val="00B04EB7"/>
    <w:rsid w:val="00B30CA3"/>
    <w:rsid w:val="00B311FB"/>
    <w:rsid w:val="00B3621D"/>
    <w:rsid w:val="00B4310B"/>
    <w:rsid w:val="00B56316"/>
    <w:rsid w:val="00B619FD"/>
    <w:rsid w:val="00B748B8"/>
    <w:rsid w:val="00B82518"/>
    <w:rsid w:val="00B85FEE"/>
    <w:rsid w:val="00B87091"/>
    <w:rsid w:val="00B967B5"/>
    <w:rsid w:val="00BB005F"/>
    <w:rsid w:val="00BB136C"/>
    <w:rsid w:val="00BB1441"/>
    <w:rsid w:val="00BB2B01"/>
    <w:rsid w:val="00BB3E3C"/>
    <w:rsid w:val="00BB6BD7"/>
    <w:rsid w:val="00BC6A86"/>
    <w:rsid w:val="00BD040D"/>
    <w:rsid w:val="00BD1CC9"/>
    <w:rsid w:val="00BF62A5"/>
    <w:rsid w:val="00C06605"/>
    <w:rsid w:val="00C07BD2"/>
    <w:rsid w:val="00C10FBA"/>
    <w:rsid w:val="00C25FEC"/>
    <w:rsid w:val="00C401DC"/>
    <w:rsid w:val="00C45CF0"/>
    <w:rsid w:val="00C502BE"/>
    <w:rsid w:val="00C6296D"/>
    <w:rsid w:val="00C65BC2"/>
    <w:rsid w:val="00C85C8B"/>
    <w:rsid w:val="00C87E8A"/>
    <w:rsid w:val="00C91816"/>
    <w:rsid w:val="00C9324D"/>
    <w:rsid w:val="00C954CC"/>
    <w:rsid w:val="00C96E17"/>
    <w:rsid w:val="00CA26D3"/>
    <w:rsid w:val="00CA7CF7"/>
    <w:rsid w:val="00CB1003"/>
    <w:rsid w:val="00CC1D5A"/>
    <w:rsid w:val="00CD3209"/>
    <w:rsid w:val="00CD5E8D"/>
    <w:rsid w:val="00D06E4F"/>
    <w:rsid w:val="00D11119"/>
    <w:rsid w:val="00D30433"/>
    <w:rsid w:val="00D36B8A"/>
    <w:rsid w:val="00D512A8"/>
    <w:rsid w:val="00D54602"/>
    <w:rsid w:val="00D57968"/>
    <w:rsid w:val="00D62153"/>
    <w:rsid w:val="00D72701"/>
    <w:rsid w:val="00D75DB8"/>
    <w:rsid w:val="00D91257"/>
    <w:rsid w:val="00D9562D"/>
    <w:rsid w:val="00DB6919"/>
    <w:rsid w:val="00DC15FB"/>
    <w:rsid w:val="00DC17B2"/>
    <w:rsid w:val="00DC4B51"/>
    <w:rsid w:val="00DC5246"/>
    <w:rsid w:val="00DF017C"/>
    <w:rsid w:val="00DF6E1F"/>
    <w:rsid w:val="00E06DC7"/>
    <w:rsid w:val="00E13EB5"/>
    <w:rsid w:val="00E31815"/>
    <w:rsid w:val="00E34001"/>
    <w:rsid w:val="00E3739C"/>
    <w:rsid w:val="00E42045"/>
    <w:rsid w:val="00E50E98"/>
    <w:rsid w:val="00E50EFD"/>
    <w:rsid w:val="00E5513B"/>
    <w:rsid w:val="00E56F67"/>
    <w:rsid w:val="00E60963"/>
    <w:rsid w:val="00E75DEF"/>
    <w:rsid w:val="00E77E44"/>
    <w:rsid w:val="00E87DD5"/>
    <w:rsid w:val="00EA2680"/>
    <w:rsid w:val="00EA72DE"/>
    <w:rsid w:val="00EB0E8E"/>
    <w:rsid w:val="00EB2E54"/>
    <w:rsid w:val="00EB66F0"/>
    <w:rsid w:val="00EC2D02"/>
    <w:rsid w:val="00EE0CCC"/>
    <w:rsid w:val="00EE3C6B"/>
    <w:rsid w:val="00EF033A"/>
    <w:rsid w:val="00F26868"/>
    <w:rsid w:val="00F26E09"/>
    <w:rsid w:val="00F412C2"/>
    <w:rsid w:val="00F50652"/>
    <w:rsid w:val="00F544F4"/>
    <w:rsid w:val="00F60D80"/>
    <w:rsid w:val="00F72C5E"/>
    <w:rsid w:val="00F74DC6"/>
    <w:rsid w:val="00F87B6E"/>
    <w:rsid w:val="00F90FE9"/>
    <w:rsid w:val="00F97318"/>
    <w:rsid w:val="00FB5970"/>
    <w:rsid w:val="00FB679C"/>
    <w:rsid w:val="00FD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4F5D6"/>
  <w15:chartTrackingRefBased/>
  <w15:docId w15:val="{9BF70969-42B8-4EBA-9811-A3E6CEA1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napToGrid w:val="0"/>
        <w:sz w:val="22"/>
        <w:szCs w:val="22"/>
        <w:lang w:val="pl-PL" w:eastAsia="pl-PL" w:bidi="ar-SA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D7E"/>
  </w:style>
  <w:style w:type="paragraph" w:styleId="Nagwek1">
    <w:name w:val="heading 1"/>
    <w:basedOn w:val="Normalny"/>
    <w:next w:val="Normalny"/>
    <w:link w:val="Nagwek1Znak"/>
    <w:uiPriority w:val="9"/>
    <w:qFormat/>
    <w:rsid w:val="008B79AF"/>
    <w:pPr>
      <w:keepNext/>
      <w:spacing w:line="240" w:lineRule="auto"/>
      <w:outlineLvl w:val="0"/>
    </w:pPr>
    <w:rPr>
      <w:rFonts w:ascii="Tahoma" w:eastAsia="Tahoma" w:hAnsi="Tahoma" w:cs="Tahoma"/>
      <w:b/>
      <w:snapToGrid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79AF"/>
    <w:pPr>
      <w:keepNext/>
      <w:keepLines/>
      <w:spacing w:before="40" w:line="259" w:lineRule="auto"/>
      <w:outlineLvl w:val="1"/>
    </w:pPr>
    <w:rPr>
      <w:rFonts w:ascii="EUAlbertina" w:eastAsia="Tahoma" w:hAnsi="EUAlbertina" w:cs="Tahoma"/>
      <w:snapToGrid/>
      <w:color w:val="262626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79AF"/>
    <w:pPr>
      <w:keepNext/>
      <w:keepLines/>
      <w:spacing w:before="40" w:line="259" w:lineRule="auto"/>
      <w:outlineLvl w:val="2"/>
    </w:pPr>
    <w:rPr>
      <w:rFonts w:ascii="EUAlbertina" w:eastAsia="Tahoma" w:hAnsi="EUAlbertina" w:cs="Tahoma"/>
      <w:snapToGrid/>
      <w:color w:val="0D0D0D"/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79AF"/>
    <w:pPr>
      <w:keepNext/>
      <w:keepLines/>
      <w:spacing w:before="40" w:line="259" w:lineRule="auto"/>
      <w:outlineLvl w:val="3"/>
    </w:pPr>
    <w:rPr>
      <w:rFonts w:ascii="EUAlbertina" w:eastAsia="Tahoma" w:hAnsi="EUAlbertina" w:cs="Tahoma"/>
      <w:i/>
      <w:iCs/>
      <w:snapToGrid/>
      <w:color w:val="40404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79AF"/>
    <w:pPr>
      <w:keepNext/>
      <w:keepLines/>
      <w:spacing w:before="40" w:line="259" w:lineRule="auto"/>
      <w:outlineLvl w:val="4"/>
    </w:pPr>
    <w:rPr>
      <w:rFonts w:ascii="EUAlbertina" w:eastAsia="Tahoma" w:hAnsi="EUAlbertina" w:cs="Tahoma"/>
      <w:snapToGrid/>
      <w:color w:val="40404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79AF"/>
    <w:pPr>
      <w:keepNext/>
      <w:keepLines/>
      <w:spacing w:before="40" w:line="259" w:lineRule="auto"/>
      <w:outlineLvl w:val="5"/>
    </w:pPr>
    <w:rPr>
      <w:rFonts w:ascii="EUAlbertina" w:eastAsia="Tahoma" w:hAnsi="EUAlbertina" w:cs="Tahoma"/>
      <w:snapToGrid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79AF"/>
    <w:pPr>
      <w:keepNext/>
      <w:keepLines/>
      <w:spacing w:before="40" w:line="259" w:lineRule="auto"/>
      <w:outlineLvl w:val="6"/>
    </w:pPr>
    <w:rPr>
      <w:rFonts w:ascii="EUAlbertina" w:eastAsia="Tahoma" w:hAnsi="EUAlbertina" w:cs="Tahoma"/>
      <w:i/>
      <w:iCs/>
      <w:snapToGrid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9AF"/>
    <w:pPr>
      <w:keepNext/>
      <w:keepLines/>
      <w:spacing w:before="40" w:line="259" w:lineRule="auto"/>
      <w:outlineLvl w:val="7"/>
    </w:pPr>
    <w:rPr>
      <w:rFonts w:ascii="EUAlbertina" w:eastAsia="Tahoma" w:hAnsi="EUAlbertina" w:cs="Tahoma"/>
      <w:snapToGrid/>
      <w:color w:val="262626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79AF"/>
    <w:pPr>
      <w:keepNext/>
      <w:keepLines/>
      <w:spacing w:before="40" w:line="259" w:lineRule="auto"/>
      <w:outlineLvl w:val="8"/>
    </w:pPr>
    <w:rPr>
      <w:rFonts w:ascii="EUAlbertina" w:eastAsia="Tahoma" w:hAnsi="EUAlbertina" w:cs="Tahoma"/>
      <w:i/>
      <w:iCs/>
      <w:snapToGrid/>
      <w:color w:val="262626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B4B95"/>
    <w:rPr>
      <w:lang w:eastAsia="en-US"/>
    </w:rPr>
  </w:style>
  <w:style w:type="character" w:styleId="Odwoanieprzypisukocowego">
    <w:name w:val="endnote reference"/>
    <w:uiPriority w:val="99"/>
    <w:unhideWhenUsed/>
    <w:rsid w:val="008B4B95"/>
    <w:rPr>
      <w:vertAlign w:val="superscript"/>
    </w:rPr>
  </w:style>
  <w:style w:type="character" w:styleId="Hipercze">
    <w:name w:val="Hyperlink"/>
    <w:uiPriority w:val="99"/>
    <w:rsid w:val="00992EE0"/>
    <w:rPr>
      <w:color w:val="0000FF"/>
      <w:u w:val="single"/>
    </w:rPr>
  </w:style>
  <w:style w:type="paragraph" w:styleId="Tekstprzypisudolnego">
    <w:name w:val="footnote text"/>
    <w:aliases w:val="Podrozdzia3,-E Fuﬂnotentext,Fuﬂnotentext Ursprung,Fußnotentext Ursprung,-E Fußnotentext,Footnote text,Tekst przypisu Znak Znak Znak Znak,Tekst przypisu Znak Znak Znak Znak Znak,Fußnote,FOOTNOTES,o,fn,Znak Zn,footnote text,Footnote"/>
    <w:basedOn w:val="Normalny"/>
    <w:link w:val="TekstprzypisudolnegoZnak"/>
    <w:uiPriority w:val="99"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aliases w:val="Podrozdzia3 Znak,-E Fuﬂnotentext Znak,Fuﬂnotentext Ursprung Znak,Fußnotentext Ursprung Znak,-E Fußnotentext Znak,Footnote text Znak,Tekst przypisu Znak Znak Znak Znak Znak1,Tekst przypisu Znak Znak Znak Znak Znak Znak,o Znak"/>
    <w:link w:val="Tekstprzypisudolnego"/>
    <w:uiPriority w:val="99"/>
    <w:rsid w:val="00992EE0"/>
    <w:rPr>
      <w:lang w:eastAsia="en-US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"/>
    <w:uiPriority w:val="99"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/>
      <w:color w:val="000000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uiPriority w:val="1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B79AF"/>
    <w:rPr>
      <w:rFonts w:ascii="Tahoma" w:eastAsia="Tahoma" w:hAnsi="Tahoma" w:cs="Tahoma"/>
      <w:b/>
      <w:snapToGrid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79AF"/>
    <w:rPr>
      <w:rFonts w:ascii="EUAlbertina" w:eastAsia="Tahoma" w:hAnsi="EUAlbertina" w:cs="Tahoma"/>
      <w:snapToGrid/>
      <w:color w:val="262626"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79AF"/>
    <w:rPr>
      <w:rFonts w:ascii="EUAlbertina" w:eastAsia="Tahoma" w:hAnsi="EUAlbertina" w:cs="Tahoma"/>
      <w:snapToGrid/>
      <w:color w:val="0D0D0D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79AF"/>
    <w:rPr>
      <w:rFonts w:ascii="EUAlbertina" w:eastAsia="Tahoma" w:hAnsi="EUAlbertina" w:cs="Tahoma"/>
      <w:i/>
      <w:iCs/>
      <w:snapToGrid/>
      <w:color w:val="404040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79AF"/>
    <w:rPr>
      <w:rFonts w:ascii="EUAlbertina" w:eastAsia="Tahoma" w:hAnsi="EUAlbertina" w:cs="Tahoma"/>
      <w:snapToGrid/>
      <w:color w:val="40404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79AF"/>
    <w:rPr>
      <w:rFonts w:ascii="EUAlbertina" w:eastAsia="Tahoma" w:hAnsi="EUAlbertina" w:cs="Tahoma"/>
      <w:snapToGrid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79AF"/>
    <w:rPr>
      <w:rFonts w:ascii="EUAlbertina" w:eastAsia="Tahoma" w:hAnsi="EUAlbertina" w:cs="Tahoma"/>
      <w:i/>
      <w:iCs/>
      <w:snapToGrid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9AF"/>
    <w:rPr>
      <w:rFonts w:ascii="EUAlbertina" w:eastAsia="Tahoma" w:hAnsi="EUAlbertina" w:cs="Tahoma"/>
      <w:snapToGrid/>
      <w:color w:val="262626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79AF"/>
    <w:rPr>
      <w:rFonts w:ascii="EUAlbertina" w:eastAsia="Tahoma" w:hAnsi="EUAlbertina" w:cs="Tahoma"/>
      <w:i/>
      <w:iCs/>
      <w:snapToGrid/>
      <w:color w:val="262626"/>
      <w:sz w:val="21"/>
      <w:szCs w:val="21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8B79A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B79AF"/>
    <w:pPr>
      <w:spacing w:after="200" w:line="240" w:lineRule="auto"/>
    </w:pPr>
    <w:rPr>
      <w:rFonts w:ascii="Calibri" w:hAnsi="Calibri" w:cs="Times New Roman"/>
      <w:snapToGrid/>
      <w:sz w:val="20"/>
      <w:szCs w:val="20"/>
      <w:lang w:eastAsia="en-US"/>
    </w:rPr>
  </w:style>
  <w:style w:type="character" w:customStyle="1" w:styleId="TekstkomentarzaZnak">
    <w:name w:val="Tekst komentarza Znak"/>
    <w:aliases w:val="Znak Znak1"/>
    <w:basedOn w:val="Domylnaczcionkaakapitu"/>
    <w:link w:val="Tekstkomentarza"/>
    <w:uiPriority w:val="99"/>
    <w:rsid w:val="008B79AF"/>
    <w:rPr>
      <w:rFonts w:ascii="Calibri" w:hAnsi="Calibri" w:cs="Times New Roman"/>
      <w:snapToGrid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9AF"/>
    <w:pPr>
      <w:spacing w:after="0"/>
    </w:pPr>
    <w:rPr>
      <w:rFonts w:ascii="Arial" w:hAnsi="Arial" w:cs="Arial"/>
      <w:b/>
      <w:bCs/>
      <w:snapToGrid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9AF"/>
    <w:rPr>
      <w:rFonts w:ascii="Calibri" w:hAnsi="Calibri" w:cs="Times New Roman"/>
      <w:b/>
      <w:bCs/>
      <w:snapToGrid w:val="0"/>
      <w:sz w:val="20"/>
      <w:szCs w:val="20"/>
      <w:lang w:eastAsia="en-US"/>
    </w:rPr>
  </w:style>
  <w:style w:type="paragraph" w:customStyle="1" w:styleId="Default">
    <w:name w:val="Default"/>
    <w:rsid w:val="008B79AF"/>
    <w:pPr>
      <w:autoSpaceDE w:val="0"/>
      <w:autoSpaceDN w:val="0"/>
      <w:adjustRightInd w:val="0"/>
      <w:spacing w:line="240" w:lineRule="auto"/>
    </w:pPr>
    <w:rPr>
      <w:snapToGrid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8B79AF"/>
  </w:style>
  <w:style w:type="character" w:styleId="Pogrubienie">
    <w:name w:val="Strong"/>
    <w:basedOn w:val="Domylnaczcionkaakapitu"/>
    <w:uiPriority w:val="22"/>
    <w:qFormat/>
    <w:rsid w:val="008B79AF"/>
    <w:rPr>
      <w:b/>
      <w:bCs/>
    </w:rPr>
  </w:style>
  <w:style w:type="character" w:customStyle="1" w:styleId="Ppogrubienie">
    <w:name w:val="_P_ – pogrubienie"/>
    <w:uiPriority w:val="1"/>
    <w:qFormat/>
    <w:rsid w:val="008B79AF"/>
    <w:rPr>
      <w:b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B79AF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Symbol" w:eastAsia="Tahoma" w:hAnsi="Symbol" w:cs="Courier New"/>
      <w:snapToGrid/>
      <w:sz w:val="24"/>
      <w:szCs w:val="20"/>
    </w:rPr>
  </w:style>
  <w:style w:type="paragraph" w:styleId="Tekstpodstawowy2">
    <w:name w:val="Body Text 2"/>
    <w:aliases w:val="Tekst podstawowy 2 Znak Znak"/>
    <w:basedOn w:val="Normalny"/>
    <w:link w:val="Tekstpodstawowy2Znak"/>
    <w:unhideWhenUsed/>
    <w:rsid w:val="008B79AF"/>
    <w:pPr>
      <w:spacing w:after="120" w:line="480" w:lineRule="auto"/>
    </w:pPr>
    <w:rPr>
      <w:rFonts w:eastAsia="Arial" w:cs="Tahoma"/>
      <w:snapToGrid/>
      <w:lang w:eastAsia="en-US"/>
    </w:rPr>
  </w:style>
  <w:style w:type="character" w:customStyle="1" w:styleId="Tekstpodstawowy2Znak">
    <w:name w:val="Tekst podstawowy 2 Znak"/>
    <w:aliases w:val="Tekst podstawowy 2 Znak Znak Znak1"/>
    <w:basedOn w:val="Domylnaczcionkaakapitu"/>
    <w:link w:val="Tekstpodstawowy2"/>
    <w:rsid w:val="008B79AF"/>
    <w:rPr>
      <w:rFonts w:eastAsia="Arial" w:cs="Tahoma"/>
      <w:snapToGrid/>
      <w:lang w:eastAsia="en-US"/>
    </w:rPr>
  </w:style>
  <w:style w:type="paragraph" w:customStyle="1" w:styleId="CM1">
    <w:name w:val="CM1"/>
    <w:basedOn w:val="Normalny"/>
    <w:next w:val="Normalny"/>
    <w:uiPriority w:val="99"/>
    <w:rsid w:val="008B79AF"/>
    <w:pPr>
      <w:autoSpaceDE w:val="0"/>
      <w:autoSpaceDN w:val="0"/>
      <w:adjustRightInd w:val="0"/>
      <w:spacing w:line="240" w:lineRule="auto"/>
    </w:pPr>
    <w:rPr>
      <w:rFonts w:ascii="Wingdings" w:eastAsia="Arial" w:hAnsi="Wingdings" w:cs="Tahoma"/>
      <w:snapToGrid/>
      <w:sz w:val="24"/>
      <w:szCs w:val="24"/>
      <w:lang w:eastAsia="en-US"/>
    </w:rPr>
  </w:style>
  <w:style w:type="paragraph" w:customStyle="1" w:styleId="CM3">
    <w:name w:val="CM3"/>
    <w:basedOn w:val="Normalny"/>
    <w:next w:val="Normalny"/>
    <w:uiPriority w:val="99"/>
    <w:rsid w:val="008B79AF"/>
    <w:pPr>
      <w:autoSpaceDE w:val="0"/>
      <w:autoSpaceDN w:val="0"/>
      <w:adjustRightInd w:val="0"/>
      <w:spacing w:line="240" w:lineRule="auto"/>
    </w:pPr>
    <w:rPr>
      <w:rFonts w:ascii="Wingdings" w:eastAsia="Arial" w:hAnsi="Wingdings" w:cs="Tahoma"/>
      <w:snapToGrid/>
      <w:sz w:val="24"/>
      <w:szCs w:val="24"/>
      <w:lang w:eastAsia="en-US"/>
    </w:rPr>
  </w:style>
  <w:style w:type="paragraph" w:customStyle="1" w:styleId="CM4">
    <w:name w:val="CM4"/>
    <w:basedOn w:val="Normalny"/>
    <w:next w:val="Normalny"/>
    <w:uiPriority w:val="99"/>
    <w:rsid w:val="008B79AF"/>
    <w:pPr>
      <w:autoSpaceDE w:val="0"/>
      <w:autoSpaceDN w:val="0"/>
      <w:adjustRightInd w:val="0"/>
      <w:spacing w:line="240" w:lineRule="auto"/>
    </w:pPr>
    <w:rPr>
      <w:rFonts w:ascii="Wingdings" w:eastAsia="Arial" w:hAnsi="Wingdings" w:cs="Tahoma"/>
      <w:snapToGrid/>
      <w:sz w:val="24"/>
      <w:szCs w:val="24"/>
      <w:lang w:eastAsia="en-US"/>
    </w:rPr>
  </w:style>
  <w:style w:type="paragraph" w:customStyle="1" w:styleId="Tekstpodstawowy31">
    <w:name w:val="Tekst podstawowy 31"/>
    <w:basedOn w:val="Normalny"/>
    <w:uiPriority w:val="99"/>
    <w:rsid w:val="008B79AF"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ahoma" w:eastAsia="Tahoma" w:hAnsi="Tahoma" w:cs="Tahoma"/>
      <w:snapToGrid/>
      <w:sz w:val="20"/>
      <w:szCs w:val="20"/>
    </w:rPr>
  </w:style>
  <w:style w:type="paragraph" w:customStyle="1" w:styleId="AOHead1">
    <w:name w:val="AOHead1"/>
    <w:basedOn w:val="Normalny"/>
    <w:rsid w:val="008B79AF"/>
    <w:pPr>
      <w:keepNext/>
      <w:numPr>
        <w:numId w:val="1"/>
      </w:numPr>
      <w:spacing w:before="360" w:line="200" w:lineRule="atLeast"/>
      <w:jc w:val="center"/>
    </w:pPr>
    <w:rPr>
      <w:rFonts w:ascii="Cambria Math" w:eastAsia="Arial" w:hAnsi="Cambria Math"/>
      <w:b/>
      <w:bCs/>
      <w:caps/>
      <w:snapToGrid/>
      <w:sz w:val="20"/>
      <w:szCs w:val="20"/>
      <w:lang w:eastAsia="en-US"/>
    </w:rPr>
  </w:style>
  <w:style w:type="paragraph" w:customStyle="1" w:styleId="AOHead2">
    <w:name w:val="AOHead2"/>
    <w:basedOn w:val="Normalny"/>
    <w:rsid w:val="008B79AF"/>
    <w:pPr>
      <w:keepNext/>
      <w:numPr>
        <w:ilvl w:val="1"/>
        <w:numId w:val="1"/>
      </w:numPr>
      <w:spacing w:before="240" w:line="200" w:lineRule="atLeast"/>
      <w:jc w:val="both"/>
    </w:pPr>
    <w:rPr>
      <w:rFonts w:ascii="Cambria Math" w:eastAsia="Arial" w:hAnsi="Cambria Math"/>
      <w:b/>
      <w:bCs/>
      <w:snapToGrid/>
      <w:sz w:val="20"/>
      <w:szCs w:val="20"/>
      <w:lang w:eastAsia="en-US"/>
    </w:rPr>
  </w:style>
  <w:style w:type="character" w:customStyle="1" w:styleId="AOHead3Char">
    <w:name w:val="AOHead3 Char"/>
    <w:link w:val="AOHead3"/>
    <w:locked/>
    <w:rsid w:val="008B79AF"/>
    <w:rPr>
      <w:rFonts w:ascii="Cambria Math" w:hAnsi="Cambria Math"/>
      <w:lang w:eastAsia="en-US"/>
    </w:rPr>
  </w:style>
  <w:style w:type="paragraph" w:customStyle="1" w:styleId="AOHead3">
    <w:name w:val="AOHead3"/>
    <w:basedOn w:val="Normalny"/>
    <w:link w:val="AOHead3Char"/>
    <w:rsid w:val="008B79AF"/>
    <w:pPr>
      <w:numPr>
        <w:ilvl w:val="2"/>
        <w:numId w:val="1"/>
      </w:numPr>
      <w:spacing w:before="120" w:line="200" w:lineRule="atLeast"/>
      <w:jc w:val="both"/>
    </w:pPr>
    <w:rPr>
      <w:rFonts w:ascii="Cambria Math" w:hAnsi="Cambria Math"/>
      <w:lang w:eastAsia="en-US"/>
    </w:rPr>
  </w:style>
  <w:style w:type="paragraph" w:customStyle="1" w:styleId="AOHead4">
    <w:name w:val="AOHead4"/>
    <w:basedOn w:val="Normalny"/>
    <w:rsid w:val="008B79AF"/>
    <w:pPr>
      <w:numPr>
        <w:ilvl w:val="3"/>
        <w:numId w:val="1"/>
      </w:numPr>
      <w:spacing w:before="120" w:line="200" w:lineRule="atLeast"/>
      <w:jc w:val="both"/>
    </w:pPr>
    <w:rPr>
      <w:rFonts w:ascii="Cambria Math" w:eastAsia="Arial" w:hAnsi="Cambria Math"/>
      <w:snapToGrid/>
      <w:sz w:val="20"/>
      <w:szCs w:val="20"/>
      <w:lang w:eastAsia="en-US"/>
    </w:rPr>
  </w:style>
  <w:style w:type="paragraph" w:customStyle="1" w:styleId="AOHead5">
    <w:name w:val="AOHead5"/>
    <w:basedOn w:val="Normalny"/>
    <w:rsid w:val="008B79AF"/>
    <w:pPr>
      <w:numPr>
        <w:ilvl w:val="4"/>
        <w:numId w:val="1"/>
      </w:numPr>
      <w:spacing w:before="120" w:line="200" w:lineRule="atLeast"/>
      <w:jc w:val="both"/>
    </w:pPr>
    <w:rPr>
      <w:rFonts w:ascii="Cambria Math" w:eastAsia="Arial" w:hAnsi="Cambria Math"/>
      <w:snapToGrid/>
      <w:sz w:val="20"/>
      <w:szCs w:val="20"/>
      <w:lang w:eastAsia="en-US"/>
    </w:rPr>
  </w:style>
  <w:style w:type="paragraph" w:customStyle="1" w:styleId="AOHead6">
    <w:name w:val="AOHead6"/>
    <w:basedOn w:val="Normalny"/>
    <w:rsid w:val="008B79AF"/>
    <w:pPr>
      <w:numPr>
        <w:ilvl w:val="5"/>
        <w:numId w:val="1"/>
      </w:numPr>
      <w:spacing w:before="120" w:line="200" w:lineRule="atLeast"/>
      <w:jc w:val="both"/>
    </w:pPr>
    <w:rPr>
      <w:rFonts w:ascii="Cambria Math" w:eastAsia="Arial" w:hAnsi="Cambria Math"/>
      <w:snapToGrid/>
      <w:sz w:val="20"/>
      <w:szCs w:val="20"/>
      <w:lang w:eastAsia="en-US"/>
    </w:rPr>
  </w:style>
  <w:style w:type="paragraph" w:customStyle="1" w:styleId="AOGenNum3List">
    <w:name w:val="AOGenNum3List"/>
    <w:basedOn w:val="Normalny"/>
    <w:rsid w:val="008B79AF"/>
    <w:pPr>
      <w:numPr>
        <w:ilvl w:val="1"/>
        <w:numId w:val="2"/>
      </w:numPr>
      <w:spacing w:before="120" w:line="200" w:lineRule="atLeast"/>
      <w:jc w:val="both"/>
    </w:pPr>
    <w:rPr>
      <w:rFonts w:ascii="Cambria Math" w:eastAsia="Arial" w:hAnsi="Cambria Math"/>
      <w:snapToGrid/>
      <w:sz w:val="20"/>
      <w:szCs w:val="20"/>
      <w:lang w:eastAsia="en-US"/>
    </w:rPr>
  </w:style>
  <w:style w:type="paragraph" w:customStyle="1" w:styleId="AOGenNum3">
    <w:name w:val="AOGenNum3"/>
    <w:basedOn w:val="Normalny"/>
    <w:rsid w:val="008B79AF"/>
    <w:pPr>
      <w:numPr>
        <w:numId w:val="2"/>
      </w:numPr>
      <w:spacing w:before="240" w:line="260" w:lineRule="atLeast"/>
      <w:jc w:val="both"/>
    </w:pPr>
    <w:rPr>
      <w:rFonts w:ascii="Cambria Math" w:eastAsia="Arial" w:hAnsi="Cambria Math"/>
      <w:snapToGrid/>
      <w:sz w:val="20"/>
      <w:szCs w:val="20"/>
      <w:lang w:eastAsia="en-US"/>
    </w:rPr>
  </w:style>
  <w:style w:type="paragraph" w:customStyle="1" w:styleId="ZCZWSPTIRwLITzmczciwsptirwlitartykuempunktem">
    <w:name w:val="Z/CZ_WSP_TIR_w_LIT – zm. części wsp. tir. w lit. artykułem (punktem)"/>
    <w:basedOn w:val="Normalny"/>
    <w:next w:val="Normalny"/>
    <w:uiPriority w:val="36"/>
    <w:qFormat/>
    <w:rsid w:val="008B79AF"/>
    <w:pPr>
      <w:spacing w:line="360" w:lineRule="auto"/>
      <w:ind w:left="987"/>
      <w:jc w:val="both"/>
    </w:pPr>
    <w:rPr>
      <w:rFonts w:ascii="Symbol" w:eastAsia="Tahoma" w:hAnsi="Symbol" w:cs="Courier New"/>
      <w:bCs/>
      <w:snapToGrid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8B79AF"/>
    <w:pPr>
      <w:spacing w:after="120" w:line="276" w:lineRule="auto"/>
    </w:pPr>
    <w:rPr>
      <w:rFonts w:eastAsia="Arial" w:cs="Tahoma"/>
      <w:snapToGrid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B79AF"/>
    <w:rPr>
      <w:rFonts w:eastAsia="Arial" w:cs="Tahoma"/>
      <w:snapToGrid/>
      <w:sz w:val="16"/>
      <w:szCs w:val="16"/>
      <w:lang w:eastAsia="en-US"/>
    </w:rPr>
  </w:style>
  <w:style w:type="character" w:styleId="Numerstrony">
    <w:name w:val="page number"/>
    <w:uiPriority w:val="99"/>
    <w:rsid w:val="008B79AF"/>
    <w:rPr>
      <w:rFonts w:cs="Tahoma"/>
    </w:rPr>
  </w:style>
  <w:style w:type="character" w:customStyle="1" w:styleId="Tekstpodstawowy2Znak1">
    <w:name w:val="Tekst podstawowy 2 Znak1"/>
    <w:aliases w:val="Tekst podstawowy 2 Znak Znak Znak"/>
    <w:locked/>
    <w:rsid w:val="008B79AF"/>
    <w:rPr>
      <w:rFonts w:ascii="Tahoma" w:eastAsia="Tahoma" w:hAnsi="Tahoma" w:cs="Tahoma"/>
      <w:sz w:val="24"/>
      <w:szCs w:val="20"/>
      <w:lang w:eastAsia="pl-PL"/>
    </w:rPr>
  </w:style>
  <w:style w:type="paragraph" w:customStyle="1" w:styleId="Confidence">
    <w:name w:val="Confidence"/>
    <w:basedOn w:val="Normalny"/>
    <w:next w:val="Normalny"/>
    <w:rsid w:val="008B79AF"/>
    <w:pPr>
      <w:spacing w:before="360" w:after="120" w:line="259" w:lineRule="auto"/>
      <w:jc w:val="center"/>
    </w:pPr>
    <w:rPr>
      <w:rFonts w:eastAsia="Tahoma" w:cs="Tahoma"/>
      <w:snapToGrid/>
      <w:lang w:val="en-GB"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8B79AF"/>
    <w:pPr>
      <w:spacing w:before="100" w:beforeAutospacing="1" w:after="160" w:line="259" w:lineRule="auto"/>
      <w:ind w:left="426"/>
      <w:jc w:val="both"/>
    </w:pPr>
    <w:rPr>
      <w:rFonts w:eastAsia="Tahoma" w:cs="Tahoma"/>
      <w:snapToGrid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79AF"/>
    <w:rPr>
      <w:rFonts w:eastAsia="Tahoma" w:cs="Tahoma"/>
      <w:snapToGrid/>
      <w:lang w:eastAsia="en-US"/>
    </w:rPr>
  </w:style>
  <w:style w:type="character" w:customStyle="1" w:styleId="tw4winTerm">
    <w:name w:val="tw4winTerm"/>
    <w:rsid w:val="008B79AF"/>
    <w:rPr>
      <w:color w:val="0000FF"/>
    </w:rPr>
  </w:style>
  <w:style w:type="paragraph" w:styleId="Tytu">
    <w:name w:val="Title"/>
    <w:basedOn w:val="Normalny"/>
    <w:next w:val="Normalny"/>
    <w:link w:val="TytuZnak"/>
    <w:uiPriority w:val="10"/>
    <w:qFormat/>
    <w:rsid w:val="008B79AF"/>
    <w:pPr>
      <w:spacing w:line="240" w:lineRule="auto"/>
      <w:contextualSpacing/>
    </w:pPr>
    <w:rPr>
      <w:rFonts w:ascii="EUAlbertina" w:eastAsia="Tahoma" w:hAnsi="EUAlbertina" w:cs="Tahoma"/>
      <w:snapToGrid/>
      <w:spacing w:val="-10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B79AF"/>
    <w:rPr>
      <w:rFonts w:ascii="EUAlbertina" w:eastAsia="Tahoma" w:hAnsi="EUAlbertina" w:cs="Tahoma"/>
      <w:snapToGrid/>
      <w:spacing w:val="-10"/>
      <w:sz w:val="56"/>
      <w:szCs w:val="56"/>
      <w:lang w:eastAsia="en-US"/>
    </w:rPr>
  </w:style>
  <w:style w:type="character" w:customStyle="1" w:styleId="ZnakZnak">
    <w:name w:val="Znak Znak"/>
    <w:uiPriority w:val="99"/>
    <w:semiHidden/>
    <w:locked/>
    <w:rsid w:val="008B79AF"/>
    <w:rPr>
      <w:i/>
      <w:sz w:val="24"/>
      <w:lang w:val="pl-PL" w:eastAsia="pl-PL"/>
    </w:rPr>
  </w:style>
  <w:style w:type="character" w:customStyle="1" w:styleId="ZnakZnak6">
    <w:name w:val="Znak Znak6"/>
    <w:uiPriority w:val="99"/>
    <w:semiHidden/>
    <w:locked/>
    <w:rsid w:val="008B79AF"/>
    <w:rPr>
      <w:i/>
      <w:sz w:val="24"/>
      <w:lang w:val="pl-PL" w:eastAsia="pl-PL"/>
    </w:rPr>
  </w:style>
  <w:style w:type="paragraph" w:styleId="Poprawka">
    <w:name w:val="Revision"/>
    <w:hidden/>
    <w:uiPriority w:val="99"/>
    <w:semiHidden/>
    <w:rsid w:val="008B79AF"/>
    <w:pPr>
      <w:spacing w:line="240" w:lineRule="auto"/>
    </w:pPr>
    <w:rPr>
      <w:rFonts w:ascii="Tahoma" w:eastAsia="Tahoma" w:hAnsi="Tahoma" w:cs="Tahoma"/>
      <w:snapToGrid/>
      <w:sz w:val="24"/>
      <w:szCs w:val="20"/>
    </w:rPr>
  </w:style>
  <w:style w:type="character" w:customStyle="1" w:styleId="ZnakZnak2">
    <w:name w:val="Znak Znak2"/>
    <w:uiPriority w:val="99"/>
    <w:semiHidden/>
    <w:locked/>
    <w:rsid w:val="008B79AF"/>
    <w:rPr>
      <w:sz w:val="24"/>
      <w:lang w:val="pl-PL" w:eastAsia="pl-PL"/>
    </w:rPr>
  </w:style>
  <w:style w:type="paragraph" w:customStyle="1" w:styleId="Number">
    <w:name w:val="Number"/>
    <w:basedOn w:val="Normalny"/>
    <w:uiPriority w:val="99"/>
    <w:rsid w:val="008B79AF"/>
    <w:pPr>
      <w:numPr>
        <w:ilvl w:val="2"/>
        <w:numId w:val="4"/>
      </w:numPr>
      <w:tabs>
        <w:tab w:val="clear" w:pos="1980"/>
        <w:tab w:val="num" w:pos="357"/>
      </w:tabs>
      <w:suppressAutoHyphens/>
      <w:spacing w:before="40" w:after="160" w:line="288" w:lineRule="auto"/>
      <w:ind w:left="360" w:hanging="360"/>
      <w:jc w:val="both"/>
    </w:pPr>
    <w:rPr>
      <w:rFonts w:ascii="Arial Nova" w:eastAsia="Tahoma" w:hAnsi="Arial Nova" w:cs="Tahoma"/>
      <w:snapToGrid/>
      <w:sz w:val="19"/>
      <w:lang w:eastAsia="en-US"/>
    </w:rPr>
  </w:style>
  <w:style w:type="paragraph" w:customStyle="1" w:styleId="ola2">
    <w:name w:val="ola2"/>
    <w:basedOn w:val="Normalny"/>
    <w:uiPriority w:val="99"/>
    <w:rsid w:val="008B79AF"/>
    <w:pPr>
      <w:numPr>
        <w:ilvl w:val="1"/>
        <w:numId w:val="4"/>
      </w:numPr>
      <w:spacing w:after="160" w:line="360" w:lineRule="auto"/>
      <w:jc w:val="both"/>
    </w:pPr>
    <w:rPr>
      <w:rFonts w:ascii="Courier New" w:eastAsia="Tahoma" w:hAnsi="Courier New" w:cs="Courier New"/>
      <w:b/>
      <w:snapToGrid/>
      <w:sz w:val="20"/>
      <w:lang w:eastAsia="en-US"/>
    </w:rPr>
  </w:style>
  <w:style w:type="paragraph" w:customStyle="1" w:styleId="ola3">
    <w:name w:val="ola3"/>
    <w:basedOn w:val="Normalny"/>
    <w:link w:val="ola3Znak"/>
    <w:uiPriority w:val="99"/>
    <w:rsid w:val="008B79AF"/>
    <w:pPr>
      <w:numPr>
        <w:ilvl w:val="2"/>
        <w:numId w:val="3"/>
      </w:numPr>
      <w:spacing w:after="160" w:line="360" w:lineRule="auto"/>
      <w:jc w:val="both"/>
    </w:pPr>
    <w:rPr>
      <w:rFonts w:ascii="Courier New" w:eastAsia="Tahoma" w:hAnsi="Courier New" w:cs="Tahoma"/>
      <w:b/>
      <w:snapToGrid/>
      <w:sz w:val="20"/>
      <w:lang w:eastAsia="en-US"/>
    </w:rPr>
  </w:style>
  <w:style w:type="character" w:customStyle="1" w:styleId="ola3Znak">
    <w:name w:val="ola3 Znak"/>
    <w:link w:val="ola3"/>
    <w:uiPriority w:val="99"/>
    <w:locked/>
    <w:rsid w:val="008B79AF"/>
    <w:rPr>
      <w:rFonts w:ascii="Courier New" w:eastAsia="Tahoma" w:hAnsi="Courier New" w:cs="Tahoma"/>
      <w:b/>
      <w:snapToGrid/>
      <w:sz w:val="20"/>
      <w:lang w:eastAsia="en-US"/>
    </w:rPr>
  </w:style>
  <w:style w:type="character" w:customStyle="1" w:styleId="TekstpodstawowyZnak1">
    <w:name w:val="Tekst podstawowy Znak1"/>
    <w:locked/>
    <w:rsid w:val="008B79AF"/>
    <w:rPr>
      <w:rFonts w:ascii="Tahoma" w:eastAsia="Tahoma" w:hAnsi="Tahoma" w:cs="Tahoma"/>
      <w:sz w:val="24"/>
      <w:szCs w:val="20"/>
      <w:lang w:eastAsia="pl-PL"/>
    </w:rPr>
  </w:style>
  <w:style w:type="character" w:customStyle="1" w:styleId="tgc">
    <w:name w:val="_tgc"/>
    <w:rsid w:val="008B79AF"/>
  </w:style>
  <w:style w:type="character" w:customStyle="1" w:styleId="articletitle">
    <w:name w:val="articletitle"/>
    <w:basedOn w:val="Domylnaczcionkaakapitu"/>
    <w:rsid w:val="008B79AF"/>
  </w:style>
  <w:style w:type="paragraph" w:customStyle="1" w:styleId="Akapit">
    <w:name w:val="Akapit"/>
    <w:basedOn w:val="Nagwek6"/>
    <w:rsid w:val="008B79AF"/>
    <w:pPr>
      <w:keepLines w:val="0"/>
      <w:spacing w:before="0" w:line="360" w:lineRule="auto"/>
      <w:jc w:val="both"/>
    </w:pPr>
    <w:rPr>
      <w:rFonts w:ascii="Tahoma" w:hAnsi="Tahoma"/>
      <w:i/>
      <w:iCs/>
      <w:szCs w:val="24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B79AF"/>
    <w:pPr>
      <w:spacing w:after="200" w:line="240" w:lineRule="auto"/>
    </w:pPr>
    <w:rPr>
      <w:rFonts w:eastAsia="Tahoma" w:cs="Tahoma"/>
      <w:i/>
      <w:iCs/>
      <w:snapToGrid/>
      <w:color w:val="1F497D"/>
      <w:sz w:val="18"/>
      <w:szCs w:val="18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79AF"/>
    <w:pPr>
      <w:numPr>
        <w:ilvl w:val="1"/>
      </w:numPr>
      <w:spacing w:after="160" w:line="259" w:lineRule="auto"/>
    </w:pPr>
    <w:rPr>
      <w:rFonts w:eastAsia="Tahoma" w:cs="Tahoma"/>
      <w:snapToGrid/>
      <w:color w:val="5A5A5A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B79AF"/>
    <w:rPr>
      <w:rFonts w:eastAsia="Tahoma" w:cs="Tahoma"/>
      <w:snapToGrid/>
      <w:color w:val="5A5A5A"/>
      <w:spacing w:val="15"/>
      <w:lang w:eastAsia="en-US"/>
    </w:rPr>
  </w:style>
  <w:style w:type="character" w:styleId="Uwydatnienie">
    <w:name w:val="Emphasis"/>
    <w:uiPriority w:val="20"/>
    <w:qFormat/>
    <w:rsid w:val="008B79AF"/>
    <w:rPr>
      <w:i/>
      <w:iCs/>
      <w:color w:val="auto"/>
    </w:rPr>
  </w:style>
  <w:style w:type="paragraph" w:styleId="Bezodstpw">
    <w:name w:val="No Spacing"/>
    <w:uiPriority w:val="1"/>
    <w:qFormat/>
    <w:rsid w:val="008B79AF"/>
    <w:pPr>
      <w:spacing w:line="240" w:lineRule="auto"/>
    </w:pPr>
    <w:rPr>
      <w:rFonts w:eastAsia="Tahoma" w:cs="Tahoma"/>
      <w:snapToGrid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8B79AF"/>
    <w:pPr>
      <w:spacing w:before="200" w:after="160" w:line="259" w:lineRule="auto"/>
      <w:ind w:left="864" w:right="864"/>
    </w:pPr>
    <w:rPr>
      <w:rFonts w:eastAsia="Tahoma" w:cs="Tahoma"/>
      <w:i/>
      <w:iCs/>
      <w:snapToGrid/>
      <w:color w:val="404040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B79AF"/>
    <w:rPr>
      <w:rFonts w:eastAsia="Tahoma" w:cs="Tahoma"/>
      <w:i/>
      <w:iCs/>
      <w:snapToGrid/>
      <w:color w:val="40404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79AF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="Tahoma" w:cs="Tahoma"/>
      <w:i/>
      <w:iCs/>
      <w:snapToGrid/>
      <w:color w:val="404040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79AF"/>
    <w:rPr>
      <w:rFonts w:eastAsia="Tahoma" w:cs="Tahoma"/>
      <w:i/>
      <w:iCs/>
      <w:snapToGrid/>
      <w:color w:val="404040"/>
      <w:lang w:eastAsia="en-US"/>
    </w:rPr>
  </w:style>
  <w:style w:type="character" w:styleId="Wyrnieniedelikatne">
    <w:name w:val="Subtle Emphasis"/>
    <w:uiPriority w:val="19"/>
    <w:qFormat/>
    <w:rsid w:val="008B79AF"/>
    <w:rPr>
      <w:i/>
      <w:iCs/>
      <w:color w:val="404040"/>
    </w:rPr>
  </w:style>
  <w:style w:type="character" w:styleId="Wyrnienieintensywne">
    <w:name w:val="Intense Emphasis"/>
    <w:uiPriority w:val="21"/>
    <w:qFormat/>
    <w:rsid w:val="008B79AF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8B79AF"/>
    <w:rPr>
      <w:smallCaps/>
      <w:color w:val="404040"/>
    </w:rPr>
  </w:style>
  <w:style w:type="character" w:styleId="Odwoanieintensywne">
    <w:name w:val="Intense Reference"/>
    <w:uiPriority w:val="32"/>
    <w:qFormat/>
    <w:rsid w:val="008B79AF"/>
    <w:rPr>
      <w:b/>
      <w:bCs/>
      <w:smallCaps/>
      <w:color w:val="404040"/>
      <w:spacing w:val="5"/>
    </w:rPr>
  </w:style>
  <w:style w:type="character" w:styleId="Tytuksiki">
    <w:name w:val="Book Title"/>
    <w:uiPriority w:val="33"/>
    <w:qFormat/>
    <w:rsid w:val="008B79AF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B79AF"/>
    <w:pPr>
      <w:keepLines/>
      <w:spacing w:before="240" w:line="259" w:lineRule="auto"/>
      <w:outlineLvl w:val="9"/>
    </w:pPr>
    <w:rPr>
      <w:rFonts w:ascii="EUAlbertina" w:hAnsi="EUAlbertina"/>
      <w:b w:val="0"/>
      <w:color w:val="262626"/>
      <w:sz w:val="32"/>
      <w:szCs w:val="32"/>
      <w:lang w:eastAsia="en-US"/>
    </w:rPr>
  </w:style>
  <w:style w:type="paragraph" w:styleId="Lista">
    <w:name w:val="List"/>
    <w:basedOn w:val="Normalny"/>
    <w:uiPriority w:val="99"/>
    <w:unhideWhenUsed/>
    <w:rsid w:val="008B79AF"/>
    <w:pPr>
      <w:spacing w:after="160" w:line="259" w:lineRule="auto"/>
      <w:ind w:left="283" w:hanging="283"/>
      <w:contextualSpacing/>
    </w:pPr>
    <w:rPr>
      <w:rFonts w:eastAsia="Tahoma" w:cs="Tahoma"/>
      <w:snapToGrid/>
      <w:lang w:eastAsia="en-US"/>
    </w:rPr>
  </w:style>
  <w:style w:type="paragraph" w:styleId="Lista2">
    <w:name w:val="List 2"/>
    <w:basedOn w:val="Normalny"/>
    <w:uiPriority w:val="99"/>
    <w:unhideWhenUsed/>
    <w:rsid w:val="008B79AF"/>
    <w:pPr>
      <w:spacing w:after="160" w:line="259" w:lineRule="auto"/>
      <w:ind w:left="566" w:hanging="283"/>
      <w:contextualSpacing/>
    </w:pPr>
    <w:rPr>
      <w:rFonts w:eastAsia="Tahoma" w:cs="Tahoma"/>
      <w:snapToGrid/>
      <w:lang w:eastAsia="en-US"/>
    </w:rPr>
  </w:style>
  <w:style w:type="paragraph" w:styleId="Lista3">
    <w:name w:val="List 3"/>
    <w:basedOn w:val="Normalny"/>
    <w:uiPriority w:val="99"/>
    <w:unhideWhenUsed/>
    <w:rsid w:val="008B79AF"/>
    <w:pPr>
      <w:spacing w:after="160" w:line="259" w:lineRule="auto"/>
      <w:ind w:left="849" w:hanging="283"/>
      <w:contextualSpacing/>
    </w:pPr>
    <w:rPr>
      <w:rFonts w:eastAsia="Tahoma" w:cs="Tahoma"/>
      <w:snapToGrid/>
      <w:lang w:eastAsia="en-US"/>
    </w:rPr>
  </w:style>
  <w:style w:type="paragraph" w:styleId="Lista4">
    <w:name w:val="List 4"/>
    <w:basedOn w:val="Normalny"/>
    <w:uiPriority w:val="99"/>
    <w:unhideWhenUsed/>
    <w:rsid w:val="008B79AF"/>
    <w:pPr>
      <w:spacing w:after="160" w:line="259" w:lineRule="auto"/>
      <w:ind w:left="1132" w:hanging="283"/>
      <w:contextualSpacing/>
    </w:pPr>
    <w:rPr>
      <w:rFonts w:eastAsia="Tahoma" w:cs="Tahoma"/>
      <w:snapToGrid/>
      <w:lang w:eastAsia="en-US"/>
    </w:rPr>
  </w:style>
  <w:style w:type="paragraph" w:styleId="Listapunktowana4">
    <w:name w:val="List Bullet 4"/>
    <w:basedOn w:val="Normalny"/>
    <w:uiPriority w:val="99"/>
    <w:unhideWhenUsed/>
    <w:rsid w:val="008B79AF"/>
    <w:pPr>
      <w:numPr>
        <w:numId w:val="5"/>
      </w:numPr>
      <w:spacing w:after="160" w:line="259" w:lineRule="auto"/>
      <w:contextualSpacing/>
    </w:pPr>
    <w:rPr>
      <w:rFonts w:eastAsia="Tahoma" w:cs="Tahoma"/>
      <w:snapToGrid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79AF"/>
    <w:pPr>
      <w:spacing w:after="120" w:line="259" w:lineRule="auto"/>
      <w:ind w:left="283"/>
    </w:pPr>
    <w:rPr>
      <w:rFonts w:eastAsia="Tahoma" w:cs="Tahoma"/>
      <w:snapToGrid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79AF"/>
    <w:rPr>
      <w:rFonts w:eastAsia="Tahoma" w:cs="Tahoma"/>
      <w:snapToGrid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B79AF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B79AF"/>
    <w:rPr>
      <w:rFonts w:eastAsia="Tahoma" w:cs="Tahoma"/>
      <w:snapToGrid/>
      <w:lang w:eastAsia="en-US"/>
    </w:rPr>
  </w:style>
  <w:style w:type="character" w:customStyle="1" w:styleId="Teksttreci">
    <w:name w:val="Tekst treści_"/>
    <w:link w:val="Teksttreci0"/>
    <w:rsid w:val="008B79AF"/>
  </w:style>
  <w:style w:type="paragraph" w:customStyle="1" w:styleId="Teksttreci0">
    <w:name w:val="Tekst treści"/>
    <w:basedOn w:val="Normalny"/>
    <w:link w:val="Teksttreci"/>
    <w:rsid w:val="008B79AF"/>
    <w:pPr>
      <w:widowControl w:val="0"/>
      <w:spacing w:after="120" w:line="262" w:lineRule="auto"/>
    </w:pPr>
  </w:style>
  <w:style w:type="character" w:customStyle="1" w:styleId="Nagwek10">
    <w:name w:val="Nagłówek #1_"/>
    <w:link w:val="Nagwek11"/>
    <w:rsid w:val="008B79AF"/>
    <w:rPr>
      <w:b/>
      <w:bCs/>
    </w:rPr>
  </w:style>
  <w:style w:type="paragraph" w:customStyle="1" w:styleId="Nagwek11">
    <w:name w:val="Nagłówek #1"/>
    <w:basedOn w:val="Normalny"/>
    <w:link w:val="Nagwek10"/>
    <w:rsid w:val="008B79AF"/>
    <w:pPr>
      <w:widowControl w:val="0"/>
      <w:spacing w:after="120" w:line="259" w:lineRule="auto"/>
      <w:jc w:val="center"/>
      <w:outlineLvl w:val="0"/>
    </w:pPr>
    <w:rPr>
      <w:b/>
      <w:bCs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B79AF"/>
  </w:style>
  <w:style w:type="paragraph" w:customStyle="1" w:styleId="LITlitera">
    <w:name w:val="LIT – litera"/>
    <w:basedOn w:val="Normalny"/>
    <w:uiPriority w:val="14"/>
    <w:qFormat/>
    <w:rsid w:val="008B79AF"/>
    <w:pPr>
      <w:spacing w:line="360" w:lineRule="auto"/>
      <w:ind w:left="986" w:hanging="476"/>
      <w:jc w:val="both"/>
    </w:pPr>
    <w:rPr>
      <w:rFonts w:ascii="Symbol" w:eastAsia="Tahoma" w:hAnsi="Symbol" w:cs="Courier New"/>
      <w:bCs/>
      <w:snapToGrid/>
      <w:sz w:val="24"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8B79AF"/>
    <w:pPr>
      <w:spacing w:line="360" w:lineRule="auto"/>
      <w:ind w:left="1497" w:hanging="510"/>
      <w:jc w:val="both"/>
    </w:pPr>
    <w:rPr>
      <w:rFonts w:ascii="Symbol" w:eastAsia="Tahoma" w:hAnsi="Symbol" w:cs="Courier New"/>
      <w:bCs/>
      <w:snapToGrid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B79AF"/>
    <w:pPr>
      <w:spacing w:line="360" w:lineRule="auto"/>
      <w:ind w:left="1020" w:hanging="510"/>
      <w:jc w:val="both"/>
    </w:pPr>
    <w:rPr>
      <w:rFonts w:ascii="Symbol" w:eastAsia="Tahoma" w:hAnsi="Symbol" w:cs="Courier New"/>
      <w:bCs/>
      <w:snapToGrid/>
      <w:sz w:val="24"/>
      <w:szCs w:val="20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8B79AF"/>
    <w:pPr>
      <w:keepNext/>
      <w:suppressAutoHyphens/>
      <w:spacing w:before="120" w:after="120" w:line="360" w:lineRule="auto"/>
      <w:jc w:val="center"/>
    </w:pPr>
    <w:rPr>
      <w:rFonts w:ascii="Symbol" w:eastAsia="Tahoma" w:hAnsi="Symbol" w:cs="Courier New"/>
      <w:bCs/>
      <w:snapToGrid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8B79AF"/>
    <w:pPr>
      <w:keepNext/>
      <w:suppressAutoHyphens/>
      <w:spacing w:before="120" w:after="360" w:line="360" w:lineRule="auto"/>
      <w:jc w:val="center"/>
    </w:pPr>
    <w:rPr>
      <w:rFonts w:ascii="Symbol" w:eastAsia="Tahoma" w:hAnsi="Symbol" w:cs="Courier New"/>
      <w:b/>
      <w:bCs/>
      <w:snapToGrid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8B79AF"/>
    <w:pPr>
      <w:keepNext/>
      <w:suppressAutoHyphens/>
      <w:spacing w:after="120" w:line="360" w:lineRule="auto"/>
      <w:jc w:val="center"/>
    </w:pPr>
    <w:rPr>
      <w:rFonts w:ascii="Symbol" w:eastAsia="Tahoma" w:hAnsi="Symbol" w:cs="Tahoma"/>
      <w:b/>
      <w:bCs/>
      <w:caps/>
      <w:snapToGrid/>
      <w:spacing w:val="54"/>
      <w:kern w:val="24"/>
      <w:sz w:val="24"/>
      <w:szCs w:val="24"/>
    </w:rPr>
  </w:style>
  <w:style w:type="character" w:customStyle="1" w:styleId="IGPindeksgrnyipogrubienie">
    <w:name w:val="_IG_P_ – indeks górny i pogrubienie"/>
    <w:uiPriority w:val="2"/>
    <w:qFormat/>
    <w:rsid w:val="008B79AF"/>
    <w:rPr>
      <w:b/>
      <w:vanish w:val="0"/>
      <w:spacing w:val="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8B79AF"/>
  </w:style>
  <w:style w:type="table" w:customStyle="1" w:styleId="TableNormal">
    <w:name w:val="Table Normal"/>
    <w:uiPriority w:val="2"/>
    <w:semiHidden/>
    <w:unhideWhenUsed/>
    <w:qFormat/>
    <w:rsid w:val="008B79AF"/>
    <w:pPr>
      <w:widowControl w:val="0"/>
      <w:spacing w:line="240" w:lineRule="auto"/>
    </w:pPr>
    <w:rPr>
      <w:rFonts w:ascii="Calibri" w:hAnsi="Calibri" w:cs="Times New Roman"/>
      <w:snapToGrid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B79AF"/>
    <w:pPr>
      <w:widowControl w:val="0"/>
      <w:spacing w:line="240" w:lineRule="auto"/>
    </w:pPr>
    <w:rPr>
      <w:rFonts w:ascii="Calibri" w:hAnsi="Calibri" w:cs="Times New Roman"/>
      <w:snapToGrid/>
      <w:lang w:val="en-US" w:eastAsia="en-US"/>
    </w:rPr>
  </w:style>
  <w:style w:type="character" w:customStyle="1" w:styleId="Nierozpoznanawzmianka1">
    <w:name w:val="Nierozpoznana wzmianka1"/>
    <w:uiPriority w:val="99"/>
    <w:semiHidden/>
    <w:unhideWhenUsed/>
    <w:rsid w:val="008B79AF"/>
    <w:rPr>
      <w:color w:val="605E5C"/>
      <w:shd w:val="clear" w:color="auto" w:fill="E1DFDD"/>
    </w:rPr>
  </w:style>
  <w:style w:type="character" w:customStyle="1" w:styleId="grame">
    <w:name w:val="grame"/>
    <w:basedOn w:val="Domylnaczcionkaakapitu"/>
    <w:rsid w:val="008B79AF"/>
  </w:style>
  <w:style w:type="character" w:styleId="UyteHipercze">
    <w:name w:val="FollowedHyperlink"/>
    <w:basedOn w:val="Domylnaczcionkaakapitu"/>
    <w:uiPriority w:val="99"/>
    <w:semiHidden/>
    <w:unhideWhenUsed/>
    <w:rsid w:val="008B79AF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3E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in\Desktop\Szablony\fe_wu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C7709-32E6-4559-97D0-BD9F1DE6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fe_wup</Template>
  <TotalTime>874</TotalTime>
  <Pages>8</Pages>
  <Words>4890</Words>
  <Characters>29340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/>
  <LinksUpToDate>false</LinksUpToDate>
  <CharactersWithSpaces>34162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subject/>
  <dc:creator>Sylwia Jęczmieńczuk</dc:creator>
  <cp:keywords/>
  <cp:lastModifiedBy>Elżbieta Ślemp</cp:lastModifiedBy>
  <cp:revision>23</cp:revision>
  <cp:lastPrinted>2025-07-18T13:05:00Z</cp:lastPrinted>
  <dcterms:created xsi:type="dcterms:W3CDTF">2025-03-21T10:51:00Z</dcterms:created>
  <dcterms:modified xsi:type="dcterms:W3CDTF">2025-12-09T11:23:00Z</dcterms:modified>
</cp:coreProperties>
</file>